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olor w:val="000000"/>
          <w:spacing w:val="40"/>
          <w:sz w:val="72"/>
          <w:szCs w:val="72"/>
        </w:rPr>
      </w:pPr>
    </w:p>
    <w:p>
      <w:pPr>
        <w:spacing w:line="360" w:lineRule="auto"/>
        <w:jc w:val="center"/>
        <w:rPr>
          <w:rFonts w:ascii="宋体"/>
          <w:color w:val="000000"/>
          <w:spacing w:val="40"/>
          <w:sz w:val="72"/>
          <w:szCs w:val="72"/>
        </w:rPr>
      </w:pPr>
      <w:r>
        <w:rPr>
          <w:rFonts w:hint="eastAsia" w:ascii="宋体" w:hAnsi="宋体"/>
          <w:color w:val="000000"/>
          <w:spacing w:val="40"/>
          <w:sz w:val="72"/>
          <w:szCs w:val="72"/>
        </w:rPr>
        <w:t>苏州市吴江区政府采购</w:t>
      </w:r>
    </w:p>
    <w:p>
      <w:pPr>
        <w:spacing w:line="360" w:lineRule="auto"/>
        <w:jc w:val="center"/>
        <w:rPr>
          <w:rFonts w:ascii="宋体"/>
          <w:color w:val="000000"/>
          <w:spacing w:val="40"/>
          <w:sz w:val="72"/>
          <w:szCs w:val="72"/>
        </w:rPr>
      </w:pPr>
      <w:r>
        <w:rPr>
          <w:rFonts w:hint="eastAsia" w:ascii="宋体" w:hAnsi="宋体"/>
          <w:color w:val="000000"/>
          <w:spacing w:val="40"/>
          <w:sz w:val="72"/>
          <w:szCs w:val="72"/>
        </w:rPr>
        <w:t>询价采购</w:t>
      </w:r>
      <w:r>
        <w:rPr>
          <w:rFonts w:hint="eastAsia" w:ascii="宋体" w:hAnsi="宋体"/>
          <w:color w:val="000000"/>
          <w:spacing w:val="20"/>
          <w:sz w:val="72"/>
          <w:szCs w:val="72"/>
        </w:rPr>
        <w:t>文件</w:t>
      </w:r>
    </w:p>
    <w:p>
      <w:pPr>
        <w:overflowPunct w:val="0"/>
        <w:spacing w:line="360" w:lineRule="auto"/>
        <w:jc w:val="center"/>
        <w:rPr>
          <w:rFonts w:ascii="宋体"/>
          <w:color w:val="000000"/>
          <w:szCs w:val="24"/>
        </w:rPr>
      </w:pPr>
    </w:p>
    <w:p>
      <w:pPr>
        <w:overflowPunct w:val="0"/>
        <w:spacing w:line="360" w:lineRule="auto"/>
        <w:jc w:val="center"/>
        <w:rPr>
          <w:rFonts w:ascii="宋体"/>
          <w:color w:val="000000"/>
          <w:szCs w:val="24"/>
        </w:rPr>
      </w:pPr>
    </w:p>
    <w:p>
      <w:pPr>
        <w:pStyle w:val="23"/>
      </w:pPr>
    </w:p>
    <w:p>
      <w:pPr>
        <w:overflowPunct w:val="0"/>
        <w:spacing w:line="360" w:lineRule="auto"/>
        <w:jc w:val="center"/>
        <w:rPr>
          <w:rFonts w:ascii="宋体"/>
          <w:color w:val="000000"/>
          <w:szCs w:val="24"/>
        </w:rPr>
      </w:pPr>
    </w:p>
    <w:p>
      <w:pPr>
        <w:overflowPunct w:val="0"/>
        <w:spacing w:line="360" w:lineRule="auto"/>
        <w:rPr>
          <w:rFonts w:ascii="宋体"/>
          <w:color w:val="000000"/>
          <w:szCs w:val="24"/>
        </w:rPr>
      </w:pPr>
    </w:p>
    <w:p>
      <w:pPr>
        <w:overflowPunct w:val="0"/>
        <w:spacing w:line="360" w:lineRule="auto"/>
        <w:ind w:firstLine="1928" w:firstLineChars="600"/>
        <w:rPr>
          <w:rFonts w:hint="default" w:ascii="宋体" w:eastAsia="宋体" w:cs="宋体"/>
          <w:color w:val="000000"/>
          <w:sz w:val="32"/>
          <w:szCs w:val="32"/>
          <w:lang w:val="en-US" w:eastAsia="zh-CN"/>
        </w:rPr>
      </w:pPr>
      <w:r>
        <w:rPr>
          <w:rFonts w:hint="eastAsia" w:ascii="宋体" w:hAnsi="宋体"/>
          <w:color w:val="000000"/>
          <w:sz w:val="32"/>
          <w:szCs w:val="24"/>
        </w:rPr>
        <w:t>采购编号：</w:t>
      </w:r>
      <w:r>
        <w:rPr>
          <w:rFonts w:ascii="宋体" w:hAnsi="宋体"/>
          <w:color w:val="000000"/>
          <w:sz w:val="32"/>
          <w:szCs w:val="24"/>
        </w:rPr>
        <w:t>SZWJJC2021-X-0</w:t>
      </w:r>
      <w:r>
        <w:rPr>
          <w:rFonts w:hint="eastAsia" w:ascii="宋体" w:hAnsi="宋体"/>
          <w:color w:val="000000"/>
          <w:sz w:val="32"/>
          <w:szCs w:val="24"/>
          <w:lang w:val="en-US" w:eastAsia="zh-CN"/>
        </w:rPr>
        <w:t>62</w:t>
      </w:r>
    </w:p>
    <w:p>
      <w:pPr>
        <w:overflowPunct w:val="0"/>
        <w:spacing w:line="360" w:lineRule="auto"/>
        <w:ind w:firstLine="1928" w:firstLineChars="600"/>
        <w:rPr>
          <w:rFonts w:hint="default" w:ascii="宋体" w:hAnsi="宋体"/>
          <w:bCs/>
          <w:sz w:val="32"/>
          <w:lang w:val="en-US" w:eastAsia="zh-CN"/>
        </w:rPr>
      </w:pPr>
      <w:r>
        <w:rPr>
          <w:rFonts w:hint="eastAsia" w:ascii="宋体" w:hAnsi="宋体"/>
          <w:color w:val="000000"/>
          <w:sz w:val="32"/>
          <w:szCs w:val="24"/>
        </w:rPr>
        <w:t>采购项目：</w:t>
      </w:r>
      <w:r>
        <w:rPr>
          <w:rFonts w:hint="eastAsia" w:ascii="宋体" w:hAnsi="宋体"/>
          <w:bCs/>
          <w:sz w:val="32"/>
          <w:lang w:val="en-US" w:eastAsia="zh-CN"/>
        </w:rPr>
        <w:t>2022年度物业管理服务</w:t>
      </w:r>
    </w:p>
    <w:p>
      <w:pPr>
        <w:overflowPunct w:val="0"/>
        <w:spacing w:line="360" w:lineRule="auto"/>
        <w:ind w:firstLine="1928" w:firstLineChars="600"/>
        <w:rPr>
          <w:rFonts w:hint="default" w:ascii="宋体" w:eastAsia="宋体"/>
          <w:color w:val="000000"/>
          <w:sz w:val="32"/>
          <w:szCs w:val="24"/>
          <w:lang w:val="en-US" w:eastAsia="zh-CN"/>
        </w:rPr>
      </w:pPr>
      <w:r>
        <w:rPr>
          <w:rFonts w:hint="eastAsia" w:ascii="宋体" w:hAnsi="宋体"/>
          <w:color w:val="000000"/>
          <w:sz w:val="32"/>
          <w:szCs w:val="24"/>
        </w:rPr>
        <w:t>采购单位：</w:t>
      </w:r>
      <w:r>
        <w:rPr>
          <w:rFonts w:hint="eastAsia" w:ascii="宋体" w:hAnsi="宋体"/>
          <w:color w:val="000000"/>
          <w:sz w:val="32"/>
          <w:szCs w:val="24"/>
          <w:lang w:val="en-US" w:eastAsia="zh-CN"/>
        </w:rPr>
        <w:t>苏州市吴江区气象局</w:t>
      </w:r>
    </w:p>
    <w:p>
      <w:pPr>
        <w:overflowPunct w:val="0"/>
        <w:spacing w:line="360" w:lineRule="auto"/>
        <w:ind w:firstLine="1928" w:firstLineChars="600"/>
        <w:rPr>
          <w:rFonts w:ascii="宋体"/>
          <w:color w:val="000000"/>
          <w:sz w:val="32"/>
          <w:szCs w:val="24"/>
        </w:rPr>
      </w:pPr>
      <w:r>
        <w:rPr>
          <w:rFonts w:hint="eastAsia" w:ascii="宋体" w:hAnsi="宋体"/>
          <w:color w:val="000000"/>
          <w:sz w:val="32"/>
          <w:szCs w:val="32"/>
        </w:rPr>
        <w:t>采购类别</w:t>
      </w:r>
      <w:r>
        <w:rPr>
          <w:rFonts w:hint="eastAsia" w:ascii="宋体" w:hAnsi="宋体"/>
          <w:color w:val="000000"/>
          <w:sz w:val="32"/>
          <w:szCs w:val="24"/>
        </w:rPr>
        <w:t>：服务类</w:t>
      </w:r>
    </w:p>
    <w:p>
      <w:pPr>
        <w:overflowPunct w:val="0"/>
        <w:spacing w:line="360" w:lineRule="auto"/>
        <w:rPr>
          <w:rFonts w:ascii="宋体"/>
          <w:color w:val="000000"/>
          <w:sz w:val="32"/>
          <w:szCs w:val="24"/>
        </w:rPr>
      </w:pPr>
    </w:p>
    <w:p>
      <w:pPr>
        <w:overflowPunct w:val="0"/>
        <w:spacing w:line="360" w:lineRule="auto"/>
        <w:jc w:val="center"/>
        <w:rPr>
          <w:rFonts w:ascii="宋体"/>
          <w:color w:val="000000"/>
          <w:szCs w:val="24"/>
        </w:rPr>
      </w:pPr>
    </w:p>
    <w:p>
      <w:pPr>
        <w:autoSpaceDE w:val="0"/>
        <w:autoSpaceDN w:val="0"/>
        <w:ind w:firstLine="200"/>
        <w:rPr>
          <w:rFonts w:ascii="宋体"/>
          <w:sz w:val="24"/>
        </w:rPr>
      </w:pPr>
    </w:p>
    <w:p>
      <w:pPr>
        <w:rPr>
          <w:rFonts w:ascii="宋体"/>
          <w:sz w:val="24"/>
          <w:szCs w:val="24"/>
        </w:rPr>
      </w:pPr>
    </w:p>
    <w:p>
      <w:pPr>
        <w:autoSpaceDE w:val="0"/>
        <w:autoSpaceDN w:val="0"/>
        <w:ind w:firstLine="200"/>
        <w:rPr>
          <w:rFonts w:ascii="宋体"/>
          <w:sz w:val="24"/>
        </w:rPr>
      </w:pPr>
    </w:p>
    <w:p>
      <w:pPr>
        <w:rPr>
          <w:rFonts w:ascii="宋体"/>
          <w:sz w:val="24"/>
          <w:szCs w:val="24"/>
        </w:rPr>
      </w:pPr>
    </w:p>
    <w:p>
      <w:pPr>
        <w:autoSpaceDE w:val="0"/>
        <w:autoSpaceDN w:val="0"/>
        <w:ind w:firstLine="200"/>
        <w:rPr>
          <w:rFonts w:ascii="宋体"/>
          <w:sz w:val="24"/>
        </w:rPr>
      </w:pPr>
    </w:p>
    <w:p>
      <w:pPr>
        <w:rPr>
          <w:rFonts w:ascii="宋体"/>
          <w:sz w:val="24"/>
          <w:szCs w:val="24"/>
        </w:rPr>
      </w:pPr>
    </w:p>
    <w:p>
      <w:pPr>
        <w:autoSpaceDE w:val="0"/>
        <w:autoSpaceDN w:val="0"/>
        <w:ind w:firstLine="200"/>
        <w:rPr>
          <w:rFonts w:ascii="宋体"/>
          <w:sz w:val="24"/>
        </w:rPr>
      </w:pPr>
    </w:p>
    <w:p>
      <w:pPr>
        <w:overflowPunct w:val="0"/>
        <w:spacing w:line="360" w:lineRule="auto"/>
        <w:rPr>
          <w:rFonts w:ascii="宋体"/>
          <w:color w:val="000000"/>
          <w:szCs w:val="24"/>
        </w:rPr>
      </w:pPr>
    </w:p>
    <w:p>
      <w:pPr>
        <w:overflowPunct w:val="0"/>
        <w:spacing w:line="360" w:lineRule="auto"/>
        <w:jc w:val="center"/>
        <w:rPr>
          <w:rFonts w:ascii="宋体"/>
          <w:color w:val="000000"/>
          <w:sz w:val="32"/>
          <w:szCs w:val="24"/>
        </w:rPr>
      </w:pPr>
      <w:r>
        <w:rPr>
          <w:rFonts w:hint="eastAsia" w:ascii="宋体" w:hAnsi="宋体"/>
          <w:color w:val="000000"/>
          <w:sz w:val="32"/>
          <w:szCs w:val="24"/>
        </w:rPr>
        <w:t>苏州市公共资源交易中心吴江分中心</w:t>
      </w:r>
    </w:p>
    <w:p>
      <w:pPr>
        <w:overflowPunct w:val="0"/>
        <w:spacing w:line="360" w:lineRule="auto"/>
        <w:jc w:val="center"/>
        <w:rPr>
          <w:rFonts w:ascii="宋体"/>
          <w:color w:val="000000"/>
          <w:sz w:val="32"/>
          <w:szCs w:val="24"/>
        </w:rPr>
      </w:pPr>
      <w:r>
        <w:rPr>
          <w:rFonts w:ascii="宋体" w:hAnsi="宋体"/>
          <w:color w:val="000000"/>
          <w:sz w:val="32"/>
          <w:szCs w:val="24"/>
        </w:rPr>
        <w:t>202</w:t>
      </w:r>
      <w:r>
        <w:rPr>
          <w:rFonts w:hint="eastAsia" w:ascii="宋体" w:hAnsi="宋体"/>
          <w:color w:val="000000"/>
          <w:sz w:val="32"/>
          <w:szCs w:val="24"/>
          <w:lang w:val="en-US" w:eastAsia="zh-CN"/>
        </w:rPr>
        <w:t>2</w:t>
      </w:r>
      <w:r>
        <w:rPr>
          <w:rFonts w:ascii="宋体" w:hAnsi="宋体"/>
          <w:color w:val="000000"/>
          <w:sz w:val="32"/>
          <w:szCs w:val="24"/>
        </w:rPr>
        <w:t xml:space="preserve"> </w:t>
      </w:r>
      <w:r>
        <w:rPr>
          <w:rFonts w:hint="eastAsia" w:ascii="宋体" w:hAnsi="宋体"/>
          <w:color w:val="000000"/>
          <w:sz w:val="32"/>
          <w:szCs w:val="24"/>
        </w:rPr>
        <w:t>年</w:t>
      </w:r>
      <w:r>
        <w:rPr>
          <w:rFonts w:hint="eastAsia" w:ascii="宋体" w:hAnsi="宋体"/>
          <w:color w:val="000000"/>
          <w:sz w:val="32"/>
          <w:szCs w:val="24"/>
          <w:lang w:val="en-US" w:eastAsia="zh-CN"/>
        </w:rPr>
        <w:t>1</w:t>
      </w:r>
      <w:r>
        <w:rPr>
          <w:rFonts w:hint="eastAsia" w:ascii="宋体" w:hAnsi="宋体"/>
          <w:color w:val="000000"/>
          <w:sz w:val="32"/>
          <w:szCs w:val="24"/>
        </w:rPr>
        <w:t>月</w:t>
      </w:r>
    </w:p>
    <w:p>
      <w:pPr>
        <w:overflowPunct w:val="0"/>
        <w:spacing w:line="360" w:lineRule="auto"/>
        <w:jc w:val="center"/>
        <w:rPr>
          <w:rFonts w:ascii="宋体"/>
          <w:color w:val="000000"/>
          <w:sz w:val="32"/>
          <w:szCs w:val="24"/>
        </w:rPr>
      </w:pPr>
    </w:p>
    <w:p>
      <w:pPr>
        <w:rPr>
          <w:rFonts w:ascii="宋体"/>
        </w:rPr>
      </w:pPr>
    </w:p>
    <w:p>
      <w:pPr>
        <w:overflowPunct w:val="0"/>
        <w:spacing w:line="480" w:lineRule="auto"/>
        <w:jc w:val="center"/>
        <w:rPr>
          <w:rFonts w:ascii="宋体"/>
          <w:sz w:val="36"/>
          <w:szCs w:val="24"/>
        </w:rPr>
      </w:pPr>
      <w:r>
        <w:rPr>
          <w:rFonts w:hint="eastAsia" w:ascii="宋体" w:hAnsi="宋体"/>
          <w:sz w:val="36"/>
          <w:szCs w:val="24"/>
        </w:rPr>
        <w:t>前附表</w:t>
      </w:r>
    </w:p>
    <w:p>
      <w:pPr>
        <w:widowControl/>
        <w:ind w:firstLine="482" w:firstLineChars="200"/>
        <w:jc w:val="left"/>
        <w:rPr>
          <w:rFonts w:ascii="宋体"/>
          <w:kern w:val="0"/>
          <w:sz w:val="24"/>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701"/>
        <w:gridCol w:w="5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Align w:val="center"/>
          </w:tcPr>
          <w:p>
            <w:pPr>
              <w:adjustRightInd w:val="0"/>
              <w:snapToGrid w:val="0"/>
              <w:spacing w:line="360" w:lineRule="auto"/>
              <w:jc w:val="center"/>
              <w:rPr>
                <w:rFonts w:ascii="宋体"/>
                <w:b w:val="0"/>
                <w:szCs w:val="21"/>
              </w:rPr>
            </w:pPr>
            <w:r>
              <w:rPr>
                <w:rFonts w:hint="eastAsia" w:ascii="宋体" w:hAnsi="宋体"/>
                <w:b w:val="0"/>
                <w:szCs w:val="21"/>
              </w:rPr>
              <w:t>序号</w:t>
            </w:r>
          </w:p>
        </w:tc>
        <w:tc>
          <w:tcPr>
            <w:tcW w:w="1701" w:type="dxa"/>
            <w:vAlign w:val="center"/>
          </w:tcPr>
          <w:p>
            <w:pPr>
              <w:adjustRightInd w:val="0"/>
              <w:snapToGrid w:val="0"/>
              <w:spacing w:line="360" w:lineRule="auto"/>
              <w:jc w:val="center"/>
              <w:rPr>
                <w:rFonts w:ascii="宋体"/>
                <w:b w:val="0"/>
                <w:szCs w:val="21"/>
              </w:rPr>
            </w:pPr>
            <w:r>
              <w:rPr>
                <w:rFonts w:hint="eastAsia" w:ascii="宋体" w:hAnsi="宋体"/>
                <w:b w:val="0"/>
                <w:szCs w:val="21"/>
              </w:rPr>
              <w:t>项目</w:t>
            </w:r>
          </w:p>
        </w:tc>
        <w:tc>
          <w:tcPr>
            <w:tcW w:w="5877" w:type="dxa"/>
            <w:vAlign w:val="center"/>
          </w:tcPr>
          <w:p>
            <w:pPr>
              <w:adjustRightInd w:val="0"/>
              <w:snapToGrid w:val="0"/>
              <w:spacing w:line="360" w:lineRule="auto"/>
              <w:jc w:val="center"/>
              <w:rPr>
                <w:rFonts w:ascii="宋体"/>
                <w:b w:val="0"/>
                <w:szCs w:val="21"/>
              </w:rPr>
            </w:pPr>
            <w:r>
              <w:rPr>
                <w:rFonts w:hint="eastAsia" w:ascii="宋体" w:hAnsi="宋体"/>
                <w:b w:val="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Align w:val="center"/>
          </w:tcPr>
          <w:p>
            <w:pPr>
              <w:adjustRightInd w:val="0"/>
              <w:snapToGrid w:val="0"/>
              <w:spacing w:line="360" w:lineRule="auto"/>
              <w:jc w:val="center"/>
              <w:rPr>
                <w:rFonts w:ascii="宋体"/>
                <w:b w:val="0"/>
                <w:szCs w:val="21"/>
              </w:rPr>
            </w:pPr>
            <w:r>
              <w:rPr>
                <w:rFonts w:ascii="宋体" w:hAnsi="宋体"/>
                <w:b w:val="0"/>
                <w:szCs w:val="21"/>
              </w:rPr>
              <w:t>1</w:t>
            </w:r>
          </w:p>
        </w:tc>
        <w:tc>
          <w:tcPr>
            <w:tcW w:w="1701" w:type="dxa"/>
            <w:vAlign w:val="center"/>
          </w:tcPr>
          <w:p>
            <w:pPr>
              <w:adjustRightInd w:val="0"/>
              <w:snapToGrid w:val="0"/>
              <w:spacing w:line="360" w:lineRule="auto"/>
              <w:jc w:val="center"/>
              <w:rPr>
                <w:rFonts w:ascii="宋体"/>
                <w:b w:val="0"/>
                <w:szCs w:val="21"/>
              </w:rPr>
            </w:pPr>
            <w:r>
              <w:rPr>
                <w:rFonts w:hint="eastAsia" w:ascii="宋体" w:hAnsi="宋体"/>
                <w:b w:val="0"/>
                <w:szCs w:val="21"/>
              </w:rPr>
              <w:t>项目名称</w:t>
            </w:r>
          </w:p>
        </w:tc>
        <w:tc>
          <w:tcPr>
            <w:tcW w:w="5877" w:type="dxa"/>
            <w:vAlign w:val="center"/>
          </w:tcPr>
          <w:p>
            <w:pPr>
              <w:adjustRightInd w:val="0"/>
              <w:snapToGrid w:val="0"/>
              <w:spacing w:line="360" w:lineRule="auto"/>
              <w:jc w:val="center"/>
              <w:rPr>
                <w:rFonts w:hint="default" w:ascii="宋体" w:eastAsia="宋体"/>
                <w:b w:val="0"/>
                <w:bCs/>
                <w:color w:val="FF0000"/>
                <w:szCs w:val="21"/>
                <w:lang w:val="en-US" w:eastAsia="zh-CN"/>
              </w:rPr>
            </w:pPr>
            <w:r>
              <w:rPr>
                <w:rFonts w:hint="eastAsia" w:ascii="宋体" w:hAnsi="宋体"/>
                <w:b w:val="0"/>
                <w:bCs/>
                <w:color w:val="000000" w:themeColor="text1"/>
                <w:szCs w:val="21"/>
                <w:lang w:val="en-US" w:eastAsia="zh-CN"/>
                <w14:textFill>
                  <w14:solidFill>
                    <w14:schemeClr w14:val="tx1"/>
                  </w14:solidFill>
                </w14:textFill>
              </w:rPr>
              <w:t>2022年度物业管理服务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Align w:val="center"/>
          </w:tcPr>
          <w:p>
            <w:pPr>
              <w:adjustRightInd w:val="0"/>
              <w:snapToGrid w:val="0"/>
              <w:spacing w:line="360" w:lineRule="auto"/>
              <w:jc w:val="center"/>
              <w:rPr>
                <w:rFonts w:ascii="宋体"/>
                <w:b w:val="0"/>
                <w:szCs w:val="21"/>
              </w:rPr>
            </w:pPr>
            <w:r>
              <w:rPr>
                <w:rFonts w:ascii="宋体" w:hAnsi="宋体"/>
                <w:b w:val="0"/>
                <w:szCs w:val="21"/>
              </w:rPr>
              <w:t>2</w:t>
            </w:r>
          </w:p>
        </w:tc>
        <w:tc>
          <w:tcPr>
            <w:tcW w:w="1701" w:type="dxa"/>
            <w:vAlign w:val="center"/>
          </w:tcPr>
          <w:p>
            <w:pPr>
              <w:adjustRightInd w:val="0"/>
              <w:snapToGrid w:val="0"/>
              <w:spacing w:line="360" w:lineRule="auto"/>
              <w:jc w:val="center"/>
              <w:rPr>
                <w:rFonts w:ascii="宋体"/>
                <w:b w:val="0"/>
                <w:szCs w:val="21"/>
              </w:rPr>
            </w:pPr>
            <w:r>
              <w:rPr>
                <w:rFonts w:hint="eastAsia" w:ascii="宋体" w:hAnsi="宋体"/>
                <w:b w:val="0"/>
                <w:szCs w:val="21"/>
              </w:rPr>
              <w:t>采购预算（元）</w:t>
            </w:r>
          </w:p>
        </w:tc>
        <w:tc>
          <w:tcPr>
            <w:tcW w:w="5877" w:type="dxa"/>
            <w:vAlign w:val="center"/>
          </w:tcPr>
          <w:p>
            <w:pPr>
              <w:adjustRightInd w:val="0"/>
              <w:snapToGrid w:val="0"/>
              <w:spacing w:line="360" w:lineRule="auto"/>
              <w:jc w:val="center"/>
              <w:rPr>
                <w:rFonts w:ascii="宋体"/>
                <w:b w:val="0"/>
                <w:szCs w:val="21"/>
              </w:rPr>
            </w:pPr>
            <w:r>
              <w:rPr>
                <w:rFonts w:hint="eastAsia" w:ascii="宋体" w:hAnsi="宋体"/>
                <w:b w:val="0"/>
                <w:szCs w:val="21"/>
              </w:rPr>
              <w:t xml:space="preserve">人民币 </w:t>
            </w:r>
            <w:r>
              <w:rPr>
                <w:rFonts w:hint="eastAsia" w:ascii="宋体" w:hAnsi="宋体"/>
                <w:b w:val="0"/>
                <w:szCs w:val="21"/>
                <w:lang w:val="en-US" w:eastAsia="zh-CN"/>
              </w:rPr>
              <w:t>壹佰零伍</w:t>
            </w:r>
            <w:r>
              <w:rPr>
                <w:rFonts w:hint="eastAsia" w:ascii="宋体" w:hAnsi="宋体"/>
                <w:b w:val="0"/>
                <w:szCs w:val="21"/>
              </w:rPr>
              <w:t>万元整（小写：</w:t>
            </w:r>
            <w:r>
              <w:rPr>
                <w:rFonts w:hint="eastAsia" w:ascii="宋体" w:hAnsi="宋体"/>
                <w:b w:val="0"/>
                <w:szCs w:val="21"/>
                <w:lang w:val="en-US" w:eastAsia="zh-CN"/>
              </w:rPr>
              <w:t>1050000</w:t>
            </w:r>
            <w:r>
              <w:rPr>
                <w:rFonts w:ascii="宋体" w:hAnsi="宋体"/>
                <w:b w:val="0"/>
                <w:szCs w:val="21"/>
              </w:rPr>
              <w:t>.00</w:t>
            </w:r>
            <w:r>
              <w:rPr>
                <w:rFonts w:hint="eastAsia" w:ascii="宋体" w:hAnsi="宋体"/>
                <w:b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Align w:val="center"/>
          </w:tcPr>
          <w:p>
            <w:pPr>
              <w:adjustRightInd w:val="0"/>
              <w:snapToGrid w:val="0"/>
              <w:spacing w:line="360" w:lineRule="auto"/>
              <w:jc w:val="center"/>
              <w:rPr>
                <w:rFonts w:ascii="宋体"/>
                <w:b w:val="0"/>
                <w:szCs w:val="21"/>
              </w:rPr>
            </w:pPr>
            <w:r>
              <w:rPr>
                <w:rFonts w:ascii="宋体" w:hAnsi="宋体"/>
                <w:b w:val="0"/>
                <w:szCs w:val="21"/>
              </w:rPr>
              <w:t>3</w:t>
            </w:r>
          </w:p>
        </w:tc>
        <w:tc>
          <w:tcPr>
            <w:tcW w:w="1701" w:type="dxa"/>
            <w:vAlign w:val="center"/>
          </w:tcPr>
          <w:p>
            <w:pPr>
              <w:adjustRightInd w:val="0"/>
              <w:snapToGrid w:val="0"/>
              <w:spacing w:line="360" w:lineRule="auto"/>
              <w:jc w:val="center"/>
              <w:rPr>
                <w:rFonts w:ascii="宋体"/>
                <w:b w:val="0"/>
                <w:szCs w:val="21"/>
              </w:rPr>
            </w:pPr>
            <w:r>
              <w:rPr>
                <w:rFonts w:hint="eastAsia" w:ascii="宋体" w:hAnsi="宋体"/>
                <w:b w:val="0"/>
                <w:szCs w:val="21"/>
              </w:rPr>
              <w:t>联合体投标</w:t>
            </w:r>
          </w:p>
        </w:tc>
        <w:tc>
          <w:tcPr>
            <w:tcW w:w="5877" w:type="dxa"/>
            <w:vAlign w:val="center"/>
          </w:tcPr>
          <w:p>
            <w:pPr>
              <w:adjustRightInd w:val="0"/>
              <w:snapToGrid w:val="0"/>
              <w:spacing w:line="360" w:lineRule="auto"/>
              <w:jc w:val="center"/>
              <w:rPr>
                <w:rFonts w:ascii="宋体"/>
                <w:b w:val="0"/>
                <w:szCs w:val="21"/>
              </w:rPr>
            </w:pPr>
            <w:r>
              <w:rPr>
                <w:rFonts w:hint="eastAsia" w:ascii="宋体" w:hAnsi="宋体"/>
                <w:b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Align w:val="center"/>
          </w:tcPr>
          <w:p>
            <w:pPr>
              <w:adjustRightInd w:val="0"/>
              <w:snapToGrid w:val="0"/>
              <w:spacing w:line="360" w:lineRule="auto"/>
              <w:jc w:val="center"/>
              <w:rPr>
                <w:rFonts w:ascii="宋体"/>
                <w:b w:val="0"/>
                <w:szCs w:val="21"/>
              </w:rPr>
            </w:pPr>
            <w:r>
              <w:rPr>
                <w:rFonts w:ascii="宋体" w:hAnsi="宋体"/>
                <w:b w:val="0"/>
                <w:szCs w:val="21"/>
              </w:rPr>
              <w:t>4</w:t>
            </w:r>
          </w:p>
        </w:tc>
        <w:tc>
          <w:tcPr>
            <w:tcW w:w="1701" w:type="dxa"/>
            <w:vAlign w:val="center"/>
          </w:tcPr>
          <w:p>
            <w:pPr>
              <w:adjustRightInd w:val="0"/>
              <w:snapToGrid w:val="0"/>
              <w:spacing w:line="360" w:lineRule="auto"/>
              <w:jc w:val="center"/>
              <w:rPr>
                <w:rFonts w:ascii="宋体"/>
                <w:b w:val="0"/>
                <w:szCs w:val="21"/>
              </w:rPr>
            </w:pPr>
            <w:r>
              <w:rPr>
                <w:rFonts w:hint="eastAsia" w:ascii="宋体" w:hAnsi="宋体"/>
                <w:b w:val="0"/>
                <w:szCs w:val="21"/>
              </w:rPr>
              <w:t>现场勘察</w:t>
            </w:r>
          </w:p>
        </w:tc>
        <w:tc>
          <w:tcPr>
            <w:tcW w:w="5877" w:type="dxa"/>
            <w:vAlign w:val="center"/>
          </w:tcPr>
          <w:p>
            <w:pPr>
              <w:adjustRightInd w:val="0"/>
              <w:snapToGrid w:val="0"/>
              <w:spacing w:line="360" w:lineRule="auto"/>
              <w:jc w:val="center"/>
              <w:rPr>
                <w:rFonts w:ascii="宋体"/>
                <w:b w:val="0"/>
                <w:szCs w:val="21"/>
              </w:rPr>
            </w:pPr>
            <w:r>
              <w:rPr>
                <w:rFonts w:hint="eastAsia" w:ascii="宋体" w:hAnsi="宋体"/>
                <w:b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Align w:val="center"/>
          </w:tcPr>
          <w:p>
            <w:pPr>
              <w:adjustRightInd w:val="0"/>
              <w:snapToGrid w:val="0"/>
              <w:spacing w:line="360" w:lineRule="auto"/>
              <w:jc w:val="center"/>
              <w:rPr>
                <w:rFonts w:ascii="宋体"/>
                <w:b w:val="0"/>
                <w:szCs w:val="21"/>
              </w:rPr>
            </w:pPr>
            <w:r>
              <w:rPr>
                <w:rFonts w:ascii="宋体" w:hAnsi="宋体"/>
                <w:b w:val="0"/>
                <w:szCs w:val="21"/>
              </w:rPr>
              <w:t>5</w:t>
            </w:r>
          </w:p>
        </w:tc>
        <w:tc>
          <w:tcPr>
            <w:tcW w:w="1701" w:type="dxa"/>
            <w:vAlign w:val="center"/>
          </w:tcPr>
          <w:p>
            <w:pPr>
              <w:adjustRightInd w:val="0"/>
              <w:snapToGrid w:val="0"/>
              <w:spacing w:line="360" w:lineRule="auto"/>
              <w:jc w:val="center"/>
              <w:rPr>
                <w:rFonts w:ascii="宋体"/>
                <w:b w:val="0"/>
                <w:szCs w:val="21"/>
              </w:rPr>
            </w:pPr>
            <w:r>
              <w:rPr>
                <w:rFonts w:hint="eastAsia" w:ascii="宋体" w:hAnsi="宋体"/>
                <w:b w:val="0"/>
                <w:szCs w:val="21"/>
              </w:rPr>
              <w:t>投标答疑会</w:t>
            </w:r>
          </w:p>
        </w:tc>
        <w:tc>
          <w:tcPr>
            <w:tcW w:w="5877" w:type="dxa"/>
            <w:vAlign w:val="center"/>
          </w:tcPr>
          <w:p>
            <w:pPr>
              <w:adjustRightInd w:val="0"/>
              <w:snapToGrid w:val="0"/>
              <w:spacing w:line="360" w:lineRule="auto"/>
              <w:jc w:val="center"/>
              <w:rPr>
                <w:rFonts w:ascii="宋体"/>
                <w:b w:val="0"/>
                <w:szCs w:val="21"/>
              </w:rPr>
            </w:pPr>
            <w:r>
              <w:rPr>
                <w:rFonts w:hint="eastAsia" w:ascii="宋体" w:hAnsi="宋体"/>
                <w:b w:val="0"/>
                <w:szCs w:val="21"/>
              </w:rPr>
              <w:t>网上答疑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Align w:val="center"/>
          </w:tcPr>
          <w:p>
            <w:pPr>
              <w:adjustRightInd w:val="0"/>
              <w:snapToGrid w:val="0"/>
              <w:spacing w:line="360" w:lineRule="auto"/>
              <w:jc w:val="center"/>
              <w:rPr>
                <w:rFonts w:ascii="宋体"/>
                <w:b w:val="0"/>
                <w:szCs w:val="21"/>
              </w:rPr>
            </w:pPr>
            <w:r>
              <w:rPr>
                <w:rFonts w:ascii="宋体" w:hAnsi="宋体"/>
                <w:b w:val="0"/>
                <w:szCs w:val="21"/>
              </w:rPr>
              <w:t>6</w:t>
            </w:r>
          </w:p>
        </w:tc>
        <w:tc>
          <w:tcPr>
            <w:tcW w:w="1701" w:type="dxa"/>
            <w:vAlign w:val="center"/>
          </w:tcPr>
          <w:p>
            <w:pPr>
              <w:adjustRightInd w:val="0"/>
              <w:snapToGrid w:val="0"/>
              <w:spacing w:line="360" w:lineRule="auto"/>
              <w:jc w:val="center"/>
              <w:rPr>
                <w:rFonts w:ascii="宋体"/>
                <w:b w:val="0"/>
                <w:szCs w:val="21"/>
              </w:rPr>
            </w:pPr>
            <w:r>
              <w:rPr>
                <w:rFonts w:hint="eastAsia" w:ascii="宋体" w:hAnsi="宋体"/>
                <w:b w:val="0"/>
                <w:szCs w:val="21"/>
              </w:rPr>
              <w:t>响应文件份数</w:t>
            </w:r>
          </w:p>
        </w:tc>
        <w:tc>
          <w:tcPr>
            <w:tcW w:w="5877" w:type="dxa"/>
            <w:vAlign w:val="center"/>
          </w:tcPr>
          <w:p>
            <w:pPr>
              <w:adjustRightInd w:val="0"/>
              <w:snapToGrid w:val="0"/>
              <w:spacing w:line="360" w:lineRule="auto"/>
              <w:jc w:val="center"/>
              <w:rPr>
                <w:rFonts w:ascii="宋体"/>
                <w:b w:val="0"/>
                <w:szCs w:val="21"/>
              </w:rPr>
            </w:pPr>
            <w:r>
              <w:rPr>
                <w:rFonts w:hint="eastAsia" w:ascii="宋体" w:hAnsi="宋体"/>
                <w:b w:val="0"/>
                <w:szCs w:val="21"/>
              </w:rPr>
              <w:t>网上响应文件</w:t>
            </w:r>
            <w:r>
              <w:rPr>
                <w:rFonts w:hint="eastAsia" w:ascii="宋体" w:hAnsi="宋体"/>
                <w:b w:val="0"/>
                <w:szCs w:val="21"/>
                <w:u w:val="single"/>
              </w:rPr>
              <w:t>壹</w:t>
            </w:r>
            <w:r>
              <w:rPr>
                <w:rFonts w:hint="eastAsia" w:ascii="宋体" w:hAnsi="宋体"/>
                <w:b w:val="0"/>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Align w:val="center"/>
          </w:tcPr>
          <w:p>
            <w:pPr>
              <w:adjustRightInd w:val="0"/>
              <w:snapToGrid w:val="0"/>
              <w:spacing w:line="360" w:lineRule="auto"/>
              <w:jc w:val="center"/>
              <w:rPr>
                <w:rFonts w:ascii="宋体"/>
                <w:b w:val="0"/>
                <w:szCs w:val="21"/>
              </w:rPr>
            </w:pPr>
            <w:r>
              <w:rPr>
                <w:rFonts w:ascii="宋体" w:hAnsi="宋体"/>
                <w:b w:val="0"/>
                <w:szCs w:val="21"/>
              </w:rPr>
              <w:t>7</w:t>
            </w:r>
          </w:p>
        </w:tc>
        <w:tc>
          <w:tcPr>
            <w:tcW w:w="1701" w:type="dxa"/>
            <w:vAlign w:val="center"/>
          </w:tcPr>
          <w:p>
            <w:pPr>
              <w:adjustRightInd w:val="0"/>
              <w:snapToGrid w:val="0"/>
              <w:spacing w:line="360" w:lineRule="auto"/>
              <w:jc w:val="center"/>
              <w:rPr>
                <w:rFonts w:ascii="宋体"/>
                <w:b w:val="0"/>
                <w:szCs w:val="21"/>
              </w:rPr>
            </w:pPr>
            <w:r>
              <w:rPr>
                <w:rFonts w:hint="eastAsia" w:ascii="宋体" w:hAnsi="宋体"/>
                <w:b w:val="0"/>
                <w:szCs w:val="21"/>
              </w:rPr>
              <w:t>投标货币</w:t>
            </w:r>
          </w:p>
        </w:tc>
        <w:tc>
          <w:tcPr>
            <w:tcW w:w="5877" w:type="dxa"/>
            <w:vAlign w:val="center"/>
          </w:tcPr>
          <w:p>
            <w:pPr>
              <w:adjustRightInd w:val="0"/>
              <w:snapToGrid w:val="0"/>
              <w:spacing w:line="360" w:lineRule="auto"/>
              <w:jc w:val="center"/>
              <w:rPr>
                <w:rFonts w:ascii="宋体"/>
                <w:b w:val="0"/>
                <w:szCs w:val="21"/>
              </w:rPr>
            </w:pPr>
            <w:r>
              <w:rPr>
                <w:rFonts w:hint="eastAsia" w:ascii="宋体" w:hAnsi="宋体"/>
                <w:b w:val="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Align w:val="center"/>
          </w:tcPr>
          <w:p>
            <w:pPr>
              <w:adjustRightInd w:val="0"/>
              <w:snapToGrid w:val="0"/>
              <w:spacing w:line="360" w:lineRule="auto"/>
              <w:jc w:val="center"/>
              <w:rPr>
                <w:rFonts w:ascii="宋体"/>
                <w:b w:val="0"/>
                <w:szCs w:val="21"/>
              </w:rPr>
            </w:pPr>
            <w:r>
              <w:rPr>
                <w:rFonts w:ascii="宋体" w:hAnsi="宋体"/>
                <w:b w:val="0"/>
                <w:szCs w:val="21"/>
              </w:rPr>
              <w:t>8</w:t>
            </w:r>
          </w:p>
        </w:tc>
        <w:tc>
          <w:tcPr>
            <w:tcW w:w="1701" w:type="dxa"/>
            <w:vAlign w:val="center"/>
          </w:tcPr>
          <w:p>
            <w:pPr>
              <w:adjustRightInd w:val="0"/>
              <w:snapToGrid w:val="0"/>
              <w:spacing w:line="360" w:lineRule="auto"/>
              <w:jc w:val="center"/>
              <w:rPr>
                <w:rFonts w:ascii="宋体"/>
                <w:b w:val="0"/>
                <w:szCs w:val="21"/>
              </w:rPr>
            </w:pPr>
            <w:r>
              <w:rPr>
                <w:rFonts w:hint="eastAsia" w:ascii="宋体" w:hAnsi="宋体"/>
                <w:b w:val="0"/>
                <w:szCs w:val="21"/>
              </w:rPr>
              <w:t>投标文件有效期</w:t>
            </w:r>
          </w:p>
        </w:tc>
        <w:tc>
          <w:tcPr>
            <w:tcW w:w="5877" w:type="dxa"/>
            <w:vAlign w:val="center"/>
          </w:tcPr>
          <w:p>
            <w:pPr>
              <w:adjustRightInd w:val="0"/>
              <w:snapToGrid w:val="0"/>
              <w:spacing w:line="360" w:lineRule="auto"/>
              <w:jc w:val="center"/>
              <w:rPr>
                <w:rFonts w:ascii="宋体"/>
                <w:b w:val="0"/>
                <w:szCs w:val="21"/>
              </w:rPr>
            </w:pPr>
            <w:r>
              <w:rPr>
                <w:rFonts w:ascii="宋体" w:hAnsi="宋体"/>
                <w:b w:val="0"/>
                <w:szCs w:val="21"/>
                <w:u w:val="single"/>
              </w:rPr>
              <w:t xml:space="preserve"> 90 </w:t>
            </w:r>
            <w:r>
              <w:rPr>
                <w:rFonts w:hint="eastAsia" w:ascii="宋体" w:hAnsi="宋体"/>
                <w:b w:val="0"/>
                <w:szCs w:val="21"/>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Merge w:val="restart"/>
            <w:vAlign w:val="center"/>
          </w:tcPr>
          <w:p>
            <w:pPr>
              <w:adjustRightInd w:val="0"/>
              <w:snapToGrid w:val="0"/>
              <w:spacing w:line="360" w:lineRule="auto"/>
              <w:jc w:val="center"/>
              <w:rPr>
                <w:rFonts w:ascii="宋体"/>
                <w:b w:val="0"/>
                <w:szCs w:val="21"/>
              </w:rPr>
            </w:pPr>
            <w:r>
              <w:rPr>
                <w:rFonts w:ascii="宋体" w:hAnsi="宋体"/>
                <w:b w:val="0"/>
                <w:szCs w:val="21"/>
              </w:rPr>
              <w:t>9</w:t>
            </w:r>
          </w:p>
        </w:tc>
        <w:tc>
          <w:tcPr>
            <w:tcW w:w="1701" w:type="dxa"/>
            <w:vAlign w:val="center"/>
          </w:tcPr>
          <w:p>
            <w:pPr>
              <w:adjustRightInd w:val="0"/>
              <w:snapToGrid w:val="0"/>
              <w:spacing w:line="360" w:lineRule="auto"/>
              <w:jc w:val="center"/>
              <w:rPr>
                <w:rFonts w:ascii="宋体"/>
                <w:b w:val="0"/>
                <w:szCs w:val="21"/>
              </w:rPr>
            </w:pPr>
            <w:r>
              <w:rPr>
                <w:rFonts w:hint="eastAsia" w:ascii="宋体" w:hAnsi="宋体"/>
                <w:b w:val="0"/>
                <w:szCs w:val="21"/>
              </w:rPr>
              <w:t>投标开始时间</w:t>
            </w:r>
          </w:p>
        </w:tc>
        <w:tc>
          <w:tcPr>
            <w:tcW w:w="5877" w:type="dxa"/>
            <w:vAlign w:val="center"/>
          </w:tcPr>
          <w:p>
            <w:pPr>
              <w:pStyle w:val="24"/>
              <w:adjustRightInd w:val="0"/>
              <w:snapToGrid w:val="0"/>
              <w:spacing w:line="360" w:lineRule="auto"/>
              <w:jc w:val="center"/>
              <w:rPr>
                <w:rFonts w:hint="default" w:hAnsi="宋体" w:eastAsia="宋体"/>
                <w:lang w:val="en-US" w:eastAsia="zh-CN"/>
              </w:rPr>
            </w:pPr>
            <w:r>
              <w:rPr>
                <w:rFonts w:hint="eastAsia" w:hAnsi="宋体"/>
                <w:szCs w:val="21"/>
              </w:rPr>
              <w:t>时间：</w:t>
            </w:r>
            <w:r>
              <w:rPr>
                <w:rFonts w:hAnsi="宋体"/>
                <w:szCs w:val="21"/>
              </w:rPr>
              <w:t>202</w:t>
            </w:r>
            <w:r>
              <w:rPr>
                <w:rFonts w:hint="eastAsia" w:hAnsi="宋体"/>
                <w:szCs w:val="21"/>
                <w:lang w:val="en-US" w:eastAsia="zh-CN"/>
              </w:rPr>
              <w:t>2</w:t>
            </w:r>
            <w:r>
              <w:rPr>
                <w:rFonts w:hint="eastAsia" w:hAnsi="宋体"/>
                <w:szCs w:val="21"/>
              </w:rPr>
              <w:t>年</w:t>
            </w:r>
            <w:r>
              <w:rPr>
                <w:rFonts w:hint="eastAsia" w:hAnsi="宋体"/>
                <w:szCs w:val="21"/>
                <w:lang w:val="en-US" w:eastAsia="zh-CN"/>
              </w:rPr>
              <w:t>1</w:t>
            </w:r>
            <w:r>
              <w:rPr>
                <w:rFonts w:hint="eastAsia" w:hAnsi="宋体"/>
                <w:szCs w:val="21"/>
              </w:rPr>
              <w:t>月</w:t>
            </w:r>
            <w:r>
              <w:rPr>
                <w:rFonts w:hint="eastAsia" w:hAnsi="宋体"/>
                <w:szCs w:val="21"/>
                <w:lang w:val="en-US" w:eastAsia="zh-CN"/>
              </w:rPr>
              <w:t>11</w:t>
            </w:r>
            <w:r>
              <w:rPr>
                <w:rFonts w:hint="eastAsia" w:hAnsi="宋体"/>
                <w:szCs w:val="21"/>
              </w:rPr>
              <w:t xml:space="preserve"> 日 </w:t>
            </w:r>
            <w:r>
              <w:rPr>
                <w:rFonts w:hint="eastAsia" w:hAnsi="宋体"/>
                <w:szCs w:val="21"/>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Merge w:val="continue"/>
            <w:vAlign w:val="center"/>
          </w:tcPr>
          <w:p>
            <w:pPr>
              <w:widowControl/>
              <w:ind w:firstLine="420" w:firstLineChars="200"/>
              <w:jc w:val="center"/>
              <w:rPr>
                <w:rFonts w:ascii="宋体"/>
                <w:b w:val="0"/>
                <w:kern w:val="0"/>
                <w:szCs w:val="21"/>
                <w:lang w:val="zh-CN"/>
              </w:rPr>
            </w:pPr>
          </w:p>
        </w:tc>
        <w:tc>
          <w:tcPr>
            <w:tcW w:w="1701" w:type="dxa"/>
            <w:vAlign w:val="center"/>
          </w:tcPr>
          <w:p>
            <w:pPr>
              <w:adjustRightInd w:val="0"/>
              <w:snapToGrid w:val="0"/>
              <w:spacing w:line="360" w:lineRule="auto"/>
              <w:jc w:val="center"/>
              <w:rPr>
                <w:rFonts w:ascii="宋体"/>
                <w:b w:val="0"/>
                <w:szCs w:val="21"/>
              </w:rPr>
            </w:pPr>
            <w:r>
              <w:rPr>
                <w:rFonts w:hint="eastAsia" w:ascii="宋体" w:hAnsi="宋体"/>
                <w:b w:val="0"/>
                <w:szCs w:val="21"/>
              </w:rPr>
              <w:t>投标截止时间</w:t>
            </w:r>
          </w:p>
        </w:tc>
        <w:tc>
          <w:tcPr>
            <w:tcW w:w="5877" w:type="dxa"/>
            <w:vAlign w:val="center"/>
          </w:tcPr>
          <w:p>
            <w:pPr>
              <w:adjustRightInd w:val="0"/>
              <w:snapToGrid w:val="0"/>
              <w:spacing w:line="360" w:lineRule="auto"/>
              <w:jc w:val="center"/>
              <w:rPr>
                <w:rFonts w:hint="default" w:ascii="宋体" w:eastAsia="宋体"/>
                <w:b w:val="0"/>
                <w:szCs w:val="21"/>
                <w:lang w:val="en-US" w:eastAsia="zh-CN"/>
              </w:rPr>
            </w:pPr>
            <w:r>
              <w:rPr>
                <w:rFonts w:hint="eastAsia" w:ascii="宋体" w:hAnsi="宋体"/>
                <w:b w:val="0"/>
                <w:szCs w:val="21"/>
              </w:rPr>
              <w:t>时间：</w:t>
            </w:r>
            <w:r>
              <w:rPr>
                <w:rFonts w:ascii="宋体" w:hAnsi="宋体"/>
                <w:b w:val="0"/>
                <w:szCs w:val="21"/>
              </w:rPr>
              <w:t>202</w:t>
            </w:r>
            <w:r>
              <w:rPr>
                <w:rFonts w:hint="eastAsia" w:ascii="宋体" w:hAnsi="宋体"/>
                <w:b w:val="0"/>
                <w:szCs w:val="21"/>
                <w:lang w:val="en-US" w:eastAsia="zh-CN"/>
              </w:rPr>
              <w:t>2</w:t>
            </w:r>
            <w:r>
              <w:rPr>
                <w:rFonts w:hint="eastAsia" w:ascii="宋体" w:hAnsi="宋体"/>
                <w:b w:val="0"/>
                <w:szCs w:val="21"/>
              </w:rPr>
              <w:t>年</w:t>
            </w:r>
            <w:r>
              <w:rPr>
                <w:rFonts w:hint="eastAsia" w:ascii="宋体" w:hAnsi="宋体"/>
                <w:b w:val="0"/>
                <w:szCs w:val="21"/>
                <w:lang w:val="en-US" w:eastAsia="zh-CN"/>
              </w:rPr>
              <w:t>1</w:t>
            </w:r>
            <w:r>
              <w:rPr>
                <w:rFonts w:hint="eastAsia" w:ascii="宋体" w:hAnsi="宋体"/>
                <w:b w:val="0"/>
                <w:szCs w:val="21"/>
              </w:rPr>
              <w:t>月</w:t>
            </w:r>
            <w:r>
              <w:rPr>
                <w:rFonts w:hint="eastAsia" w:ascii="宋体" w:hAnsi="宋体"/>
                <w:b w:val="0"/>
                <w:szCs w:val="21"/>
                <w:lang w:val="en-US" w:eastAsia="zh-CN"/>
              </w:rPr>
              <w:t>11</w:t>
            </w:r>
            <w:r>
              <w:rPr>
                <w:rFonts w:hint="eastAsia" w:ascii="宋体" w:hAnsi="宋体"/>
                <w:b w:val="0"/>
                <w:szCs w:val="21"/>
              </w:rPr>
              <w:t xml:space="preserve">日 </w:t>
            </w:r>
            <w:r>
              <w:rPr>
                <w:rFonts w:hint="eastAsia" w:ascii="宋体" w:hAnsi="宋体"/>
                <w:b w:val="0"/>
                <w:szCs w:val="21"/>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Merge w:val="continue"/>
            <w:vAlign w:val="center"/>
          </w:tcPr>
          <w:p>
            <w:pPr>
              <w:widowControl/>
              <w:ind w:firstLine="480" w:firstLineChars="200"/>
              <w:jc w:val="center"/>
              <w:rPr>
                <w:rFonts w:ascii="宋体"/>
                <w:b w:val="0"/>
                <w:kern w:val="0"/>
                <w:sz w:val="24"/>
              </w:rPr>
            </w:pPr>
          </w:p>
        </w:tc>
        <w:tc>
          <w:tcPr>
            <w:tcW w:w="1701" w:type="dxa"/>
            <w:vAlign w:val="center"/>
          </w:tcPr>
          <w:p>
            <w:pPr>
              <w:adjustRightInd w:val="0"/>
              <w:snapToGrid w:val="0"/>
              <w:spacing w:line="360" w:lineRule="auto"/>
              <w:jc w:val="center"/>
              <w:rPr>
                <w:rFonts w:ascii="宋体"/>
                <w:b w:val="0"/>
                <w:szCs w:val="21"/>
              </w:rPr>
            </w:pPr>
            <w:r>
              <w:rPr>
                <w:rFonts w:hint="eastAsia" w:ascii="宋体" w:hAnsi="宋体"/>
                <w:b w:val="0"/>
                <w:szCs w:val="21"/>
              </w:rPr>
              <w:t>投标地点</w:t>
            </w:r>
          </w:p>
        </w:tc>
        <w:tc>
          <w:tcPr>
            <w:tcW w:w="5877" w:type="dxa"/>
            <w:vAlign w:val="center"/>
          </w:tcPr>
          <w:p>
            <w:pPr>
              <w:adjustRightInd w:val="0"/>
              <w:snapToGrid w:val="0"/>
              <w:spacing w:line="360" w:lineRule="auto"/>
              <w:jc w:val="center"/>
              <w:rPr>
                <w:rFonts w:ascii="宋体"/>
                <w:b w:val="0"/>
                <w:szCs w:val="21"/>
              </w:rPr>
            </w:pPr>
            <w:r>
              <w:rPr>
                <w:rFonts w:hint="eastAsia" w:ascii="宋体" w:hAnsi="宋体"/>
                <w:b w:val="0"/>
                <w:szCs w:val="21"/>
              </w:rPr>
              <w:t>地点：苏州市吴江区开平路</w:t>
            </w:r>
            <w:r>
              <w:rPr>
                <w:rFonts w:ascii="宋体" w:hAnsi="宋体"/>
                <w:b w:val="0"/>
                <w:szCs w:val="21"/>
              </w:rPr>
              <w:t>998</w:t>
            </w:r>
            <w:r>
              <w:rPr>
                <w:rFonts w:hint="eastAsia" w:ascii="宋体" w:hAnsi="宋体"/>
                <w:b w:val="0"/>
                <w:szCs w:val="21"/>
              </w:rPr>
              <w:t>号行政服务大楼三楼开标室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639" w:type="dxa"/>
            <w:vAlign w:val="center"/>
          </w:tcPr>
          <w:p>
            <w:pPr>
              <w:adjustRightInd w:val="0"/>
              <w:snapToGrid w:val="0"/>
              <w:spacing w:line="360" w:lineRule="auto"/>
              <w:jc w:val="center"/>
              <w:rPr>
                <w:rFonts w:ascii="宋体"/>
                <w:b w:val="0"/>
                <w:szCs w:val="21"/>
              </w:rPr>
            </w:pPr>
            <w:r>
              <w:rPr>
                <w:rFonts w:ascii="宋体" w:hAnsi="宋体"/>
                <w:b w:val="0"/>
                <w:szCs w:val="21"/>
              </w:rPr>
              <w:t>1</w:t>
            </w:r>
            <w:r>
              <w:rPr>
                <w:rFonts w:ascii="宋体"/>
                <w:b w:val="0"/>
                <w:szCs w:val="21"/>
              </w:rPr>
              <w:t>0</w:t>
            </w:r>
          </w:p>
        </w:tc>
        <w:tc>
          <w:tcPr>
            <w:tcW w:w="1701" w:type="dxa"/>
            <w:vAlign w:val="center"/>
          </w:tcPr>
          <w:p>
            <w:pPr>
              <w:adjustRightInd w:val="0"/>
              <w:snapToGrid w:val="0"/>
              <w:spacing w:line="360" w:lineRule="auto"/>
              <w:jc w:val="center"/>
              <w:rPr>
                <w:rFonts w:ascii="宋体"/>
                <w:b w:val="0"/>
                <w:szCs w:val="21"/>
              </w:rPr>
            </w:pPr>
            <w:r>
              <w:rPr>
                <w:rFonts w:hint="eastAsia" w:ascii="宋体" w:hAnsi="宋体"/>
                <w:b w:val="0"/>
                <w:szCs w:val="21"/>
              </w:rPr>
              <w:t>开标时间和地点</w:t>
            </w:r>
          </w:p>
        </w:tc>
        <w:tc>
          <w:tcPr>
            <w:tcW w:w="5877" w:type="dxa"/>
            <w:vAlign w:val="center"/>
          </w:tcPr>
          <w:p>
            <w:pPr>
              <w:adjustRightInd w:val="0"/>
              <w:snapToGrid w:val="0"/>
              <w:spacing w:line="360" w:lineRule="auto"/>
              <w:jc w:val="center"/>
              <w:rPr>
                <w:rFonts w:ascii="宋体" w:hAnsi="宋体"/>
                <w:b w:val="0"/>
                <w:szCs w:val="21"/>
              </w:rPr>
            </w:pPr>
            <w:r>
              <w:rPr>
                <w:rFonts w:hint="eastAsia" w:ascii="宋体" w:hAnsi="宋体"/>
                <w:b w:val="0"/>
                <w:szCs w:val="21"/>
              </w:rPr>
              <w:t>时间：</w:t>
            </w:r>
            <w:r>
              <w:rPr>
                <w:rFonts w:ascii="宋体" w:hAnsi="宋体"/>
                <w:b w:val="0"/>
                <w:szCs w:val="21"/>
              </w:rPr>
              <w:t>202</w:t>
            </w:r>
            <w:r>
              <w:rPr>
                <w:rFonts w:hint="eastAsia" w:ascii="宋体" w:hAnsi="宋体"/>
                <w:b w:val="0"/>
                <w:szCs w:val="21"/>
                <w:lang w:val="en-US" w:eastAsia="zh-CN"/>
              </w:rPr>
              <w:t>2</w:t>
            </w:r>
            <w:r>
              <w:rPr>
                <w:rFonts w:hint="eastAsia" w:ascii="宋体" w:hAnsi="宋体"/>
                <w:b w:val="0"/>
                <w:szCs w:val="21"/>
              </w:rPr>
              <w:t>年</w:t>
            </w:r>
            <w:r>
              <w:rPr>
                <w:rFonts w:hint="eastAsia" w:ascii="宋体" w:hAnsi="宋体"/>
                <w:b w:val="0"/>
                <w:szCs w:val="21"/>
                <w:lang w:val="en-US" w:eastAsia="zh-CN"/>
              </w:rPr>
              <w:t>1</w:t>
            </w:r>
            <w:r>
              <w:rPr>
                <w:rFonts w:hint="eastAsia" w:ascii="宋体" w:hAnsi="宋体"/>
                <w:b w:val="0"/>
                <w:szCs w:val="21"/>
              </w:rPr>
              <w:t>月</w:t>
            </w:r>
            <w:r>
              <w:rPr>
                <w:rFonts w:hint="eastAsia" w:ascii="宋体" w:hAnsi="宋体"/>
                <w:b w:val="0"/>
                <w:szCs w:val="21"/>
                <w:lang w:val="en-US" w:eastAsia="zh-CN"/>
              </w:rPr>
              <w:t>11</w:t>
            </w:r>
            <w:r>
              <w:rPr>
                <w:rFonts w:hint="eastAsia" w:ascii="宋体" w:hAnsi="宋体"/>
                <w:b w:val="0"/>
                <w:szCs w:val="21"/>
              </w:rPr>
              <w:t>日</w:t>
            </w:r>
            <w:r>
              <w:rPr>
                <w:rFonts w:hint="eastAsia" w:ascii="宋体" w:hAnsi="宋体"/>
                <w:b w:val="0"/>
                <w:szCs w:val="21"/>
                <w:lang w:val="en-US" w:eastAsia="zh-CN"/>
              </w:rPr>
              <w:t>9:30</w:t>
            </w:r>
            <w:r>
              <w:rPr>
                <w:rFonts w:hint="eastAsia" w:ascii="宋体" w:hAnsi="宋体"/>
                <w:b w:val="0"/>
                <w:szCs w:val="21"/>
              </w:rPr>
              <w:t xml:space="preserve">  </w:t>
            </w:r>
          </w:p>
          <w:p>
            <w:pPr>
              <w:adjustRightInd w:val="0"/>
              <w:snapToGrid w:val="0"/>
              <w:spacing w:line="360" w:lineRule="auto"/>
              <w:jc w:val="center"/>
              <w:rPr>
                <w:rFonts w:ascii="宋体"/>
                <w:b w:val="0"/>
                <w:szCs w:val="21"/>
              </w:rPr>
            </w:pPr>
            <w:r>
              <w:rPr>
                <w:rFonts w:hint="eastAsia" w:ascii="宋体" w:hAnsi="宋体"/>
                <w:b w:val="0"/>
                <w:szCs w:val="21"/>
              </w:rPr>
              <w:t>地点：苏州市吴江区开平路</w:t>
            </w:r>
            <w:r>
              <w:rPr>
                <w:rFonts w:ascii="宋体" w:hAnsi="宋体"/>
                <w:b w:val="0"/>
                <w:szCs w:val="21"/>
              </w:rPr>
              <w:t>998</w:t>
            </w:r>
            <w:r>
              <w:rPr>
                <w:rFonts w:hint="eastAsia" w:ascii="宋体" w:hAnsi="宋体"/>
                <w:b w:val="0"/>
                <w:szCs w:val="21"/>
              </w:rPr>
              <w:t>号行政服务大楼三楼开标室</w:t>
            </w:r>
          </w:p>
        </w:tc>
      </w:tr>
    </w:tbl>
    <w:p>
      <w:pPr>
        <w:pStyle w:val="20"/>
        <w:ind w:firstLine="480"/>
      </w:pPr>
    </w:p>
    <w:p/>
    <w:p>
      <w:pPr>
        <w:pStyle w:val="20"/>
        <w:ind w:firstLine="480"/>
      </w:pPr>
    </w:p>
    <w:p/>
    <w:p>
      <w:pPr>
        <w:pStyle w:val="20"/>
        <w:ind w:firstLine="480"/>
      </w:pPr>
    </w:p>
    <w:p/>
    <w:p>
      <w:pPr>
        <w:pStyle w:val="20"/>
        <w:ind w:firstLine="480"/>
      </w:pPr>
    </w:p>
    <w:p>
      <w:pPr>
        <w:pStyle w:val="20"/>
        <w:ind w:firstLine="0" w:firstLineChars="0"/>
        <w:sectPr>
          <w:headerReference r:id="rId3" w:type="default"/>
          <w:pgSz w:w="11906" w:h="16838"/>
          <w:pgMar w:top="1134" w:right="1134" w:bottom="1134" w:left="1134" w:header="851" w:footer="567" w:gutter="0"/>
          <w:cols w:space="720" w:num="1"/>
          <w:docGrid w:linePitch="380" w:charSpace="-5735"/>
        </w:sectPr>
      </w:pPr>
    </w:p>
    <w:p/>
    <w:p>
      <w:pPr>
        <w:jc w:val="center"/>
        <w:rPr>
          <w:rFonts w:ascii="宋体"/>
          <w:b w:val="0"/>
          <w:bCs/>
          <w:sz w:val="40"/>
          <w:szCs w:val="36"/>
        </w:rPr>
      </w:pPr>
      <w:r>
        <w:rPr>
          <w:rFonts w:hint="eastAsia" w:ascii="宋体" w:hAnsi="宋体"/>
          <w:b w:val="0"/>
          <w:bCs/>
          <w:sz w:val="40"/>
          <w:szCs w:val="36"/>
        </w:rPr>
        <w:t>目录</w:t>
      </w:r>
    </w:p>
    <w:p>
      <w:pPr>
        <w:pStyle w:val="20"/>
        <w:ind w:firstLine="480"/>
        <w:rPr>
          <w:bCs/>
        </w:rPr>
      </w:pPr>
    </w:p>
    <w:p>
      <w:pPr>
        <w:pStyle w:val="12"/>
        <w:tabs>
          <w:tab w:val="right" w:leader="dot" w:pos="9638"/>
          <w:tab w:val="clear" w:pos="9538"/>
        </w:tabs>
        <w:rPr>
          <w:b w:val="0"/>
          <w:bCs/>
        </w:rPr>
      </w:pPr>
      <w:r>
        <w:rPr>
          <w:rFonts w:ascii="宋体" w:hAnsi="宋体"/>
          <w:b w:val="0"/>
          <w:bCs/>
        </w:rPr>
        <w:fldChar w:fldCharType="begin"/>
      </w:r>
      <w:r>
        <w:rPr>
          <w:rFonts w:ascii="宋体" w:hAnsi="宋体"/>
          <w:b w:val="0"/>
          <w:bCs/>
        </w:rPr>
        <w:instrText xml:space="preserve">TOC \o "1-1" \h \u </w:instrText>
      </w:r>
      <w:r>
        <w:rPr>
          <w:rFonts w:ascii="宋体" w:hAnsi="宋体"/>
          <w:b w:val="0"/>
          <w:bCs/>
        </w:rPr>
        <w:fldChar w:fldCharType="separate"/>
      </w:r>
      <w:r>
        <w:fldChar w:fldCharType="begin"/>
      </w:r>
      <w:r>
        <w:instrText xml:space="preserve"> HYPERLINK \l "_Toc16490" </w:instrText>
      </w:r>
      <w:r>
        <w:fldChar w:fldCharType="separate"/>
      </w:r>
      <w:r>
        <w:rPr>
          <w:rFonts w:hint="eastAsia" w:ascii="宋体" w:hAnsi="宋体"/>
          <w:b w:val="0"/>
          <w:bCs/>
          <w:szCs w:val="44"/>
        </w:rPr>
        <w:t>第一章询价采购邀请函</w:t>
      </w:r>
      <w:r>
        <w:rPr>
          <w:b w:val="0"/>
          <w:bCs/>
        </w:rPr>
        <w:tab/>
      </w:r>
      <w:r>
        <w:rPr>
          <w:b w:val="0"/>
          <w:bCs/>
        </w:rPr>
        <w:fldChar w:fldCharType="begin"/>
      </w:r>
      <w:r>
        <w:rPr>
          <w:b w:val="0"/>
          <w:bCs/>
        </w:rPr>
        <w:instrText xml:space="preserve"> PAGEREF _Toc16490 </w:instrText>
      </w:r>
      <w:r>
        <w:rPr>
          <w:b w:val="0"/>
          <w:bCs/>
        </w:rPr>
        <w:fldChar w:fldCharType="separate"/>
      </w:r>
      <w:r>
        <w:rPr>
          <w:b w:val="0"/>
          <w:bCs/>
        </w:rPr>
        <w:t>1</w:t>
      </w:r>
      <w:r>
        <w:rPr>
          <w:b w:val="0"/>
          <w:bCs/>
        </w:rPr>
        <w:fldChar w:fldCharType="end"/>
      </w:r>
      <w:r>
        <w:rPr>
          <w:b w:val="0"/>
          <w:bCs/>
        </w:rPr>
        <w:fldChar w:fldCharType="end"/>
      </w:r>
    </w:p>
    <w:p>
      <w:pPr>
        <w:pStyle w:val="12"/>
        <w:tabs>
          <w:tab w:val="right" w:leader="dot" w:pos="9638"/>
          <w:tab w:val="clear" w:pos="9538"/>
        </w:tabs>
        <w:ind w:firstLine="754"/>
        <w:rPr>
          <w:b w:val="0"/>
          <w:bCs/>
        </w:rPr>
      </w:pPr>
      <w:r>
        <w:fldChar w:fldCharType="begin"/>
      </w:r>
      <w:r>
        <w:instrText xml:space="preserve"> HYPERLINK \l "_Toc27957" </w:instrText>
      </w:r>
      <w:r>
        <w:fldChar w:fldCharType="separate"/>
      </w:r>
      <w:r>
        <w:rPr>
          <w:rFonts w:hint="eastAsia"/>
          <w:b w:val="0"/>
          <w:bCs/>
        </w:rPr>
        <w:t>第二章询价采购须知</w:t>
      </w:r>
      <w:r>
        <w:rPr>
          <w:b w:val="0"/>
          <w:bCs/>
        </w:rPr>
        <w:tab/>
      </w:r>
      <w:r>
        <w:rPr>
          <w:rFonts w:hint="eastAsia"/>
          <w:b w:val="0"/>
          <w:bCs/>
        </w:rPr>
        <w:t>7</w:t>
      </w:r>
      <w:r>
        <w:rPr>
          <w:rFonts w:hint="eastAsia"/>
          <w:b w:val="0"/>
          <w:bCs/>
        </w:rPr>
        <w:fldChar w:fldCharType="end"/>
      </w:r>
    </w:p>
    <w:p>
      <w:pPr>
        <w:pStyle w:val="12"/>
        <w:tabs>
          <w:tab w:val="right" w:leader="dot" w:pos="9638"/>
          <w:tab w:val="clear" w:pos="9538"/>
        </w:tabs>
        <w:ind w:firstLine="754"/>
        <w:rPr>
          <w:b w:val="0"/>
          <w:bCs/>
        </w:rPr>
      </w:pPr>
      <w:r>
        <w:fldChar w:fldCharType="begin"/>
      </w:r>
      <w:r>
        <w:instrText xml:space="preserve"> HYPERLINK \l "_Toc13773" </w:instrText>
      </w:r>
      <w:r>
        <w:fldChar w:fldCharType="separate"/>
      </w:r>
      <w:r>
        <w:rPr>
          <w:rFonts w:hint="eastAsia"/>
          <w:b w:val="0"/>
          <w:bCs/>
        </w:rPr>
        <w:t>第三章询价采购程序</w:t>
      </w:r>
      <w:r>
        <w:rPr>
          <w:b w:val="0"/>
          <w:bCs/>
        </w:rPr>
        <w:tab/>
      </w:r>
      <w:r>
        <w:rPr>
          <w:rFonts w:hint="eastAsia"/>
          <w:b w:val="0"/>
          <w:bCs/>
        </w:rPr>
        <w:t>20</w:t>
      </w:r>
      <w:r>
        <w:rPr>
          <w:rFonts w:hint="eastAsia"/>
          <w:b w:val="0"/>
          <w:bCs/>
        </w:rPr>
        <w:fldChar w:fldCharType="end"/>
      </w:r>
    </w:p>
    <w:p>
      <w:pPr>
        <w:pStyle w:val="12"/>
        <w:tabs>
          <w:tab w:val="right" w:leader="dot" w:pos="9638"/>
          <w:tab w:val="clear" w:pos="9538"/>
        </w:tabs>
        <w:ind w:firstLine="754"/>
        <w:rPr>
          <w:b w:val="0"/>
          <w:bCs/>
        </w:rPr>
      </w:pPr>
      <w:r>
        <w:fldChar w:fldCharType="begin"/>
      </w:r>
      <w:r>
        <w:instrText xml:space="preserve"> HYPERLINK \l "_Toc12880" </w:instrText>
      </w:r>
      <w:r>
        <w:fldChar w:fldCharType="separate"/>
      </w:r>
      <w:r>
        <w:rPr>
          <w:rFonts w:hint="eastAsia"/>
          <w:b w:val="0"/>
          <w:bCs/>
          <w:kern w:val="44"/>
        </w:rPr>
        <w:t>第四章评审办法</w:t>
      </w:r>
      <w:r>
        <w:rPr>
          <w:b w:val="0"/>
          <w:bCs/>
        </w:rPr>
        <w:tab/>
      </w:r>
      <w:r>
        <w:rPr>
          <w:b w:val="0"/>
          <w:bCs/>
        </w:rPr>
        <w:fldChar w:fldCharType="begin"/>
      </w:r>
      <w:r>
        <w:rPr>
          <w:b w:val="0"/>
          <w:bCs/>
        </w:rPr>
        <w:instrText xml:space="preserve"> PAGEREF _Toc12880 </w:instrText>
      </w:r>
      <w:r>
        <w:rPr>
          <w:b w:val="0"/>
          <w:bCs/>
        </w:rPr>
        <w:fldChar w:fldCharType="separate"/>
      </w:r>
      <w:r>
        <w:rPr>
          <w:b w:val="0"/>
          <w:bCs/>
        </w:rPr>
        <w:t>22</w:t>
      </w:r>
      <w:r>
        <w:rPr>
          <w:b w:val="0"/>
          <w:bCs/>
        </w:rPr>
        <w:fldChar w:fldCharType="end"/>
      </w:r>
      <w:r>
        <w:rPr>
          <w:b w:val="0"/>
          <w:bCs/>
        </w:rPr>
        <w:fldChar w:fldCharType="end"/>
      </w:r>
    </w:p>
    <w:p>
      <w:pPr>
        <w:pStyle w:val="12"/>
        <w:tabs>
          <w:tab w:val="right" w:leader="dot" w:pos="9638"/>
          <w:tab w:val="clear" w:pos="9538"/>
        </w:tabs>
        <w:ind w:firstLine="754"/>
        <w:rPr>
          <w:b w:val="0"/>
          <w:bCs/>
        </w:rPr>
      </w:pPr>
      <w:r>
        <w:fldChar w:fldCharType="begin"/>
      </w:r>
      <w:r>
        <w:instrText xml:space="preserve"> HYPERLINK \l "_Toc12374" </w:instrText>
      </w:r>
      <w:r>
        <w:fldChar w:fldCharType="separate"/>
      </w:r>
      <w:r>
        <w:rPr>
          <w:rFonts w:hint="eastAsia"/>
          <w:b w:val="0"/>
          <w:bCs/>
        </w:rPr>
        <w:t>第五章合同主要内容</w:t>
      </w:r>
      <w:r>
        <w:rPr>
          <w:b w:val="0"/>
          <w:bCs/>
        </w:rPr>
        <w:tab/>
      </w:r>
      <w:r>
        <w:rPr>
          <w:b w:val="0"/>
          <w:bCs/>
        </w:rPr>
        <w:fldChar w:fldCharType="begin"/>
      </w:r>
      <w:r>
        <w:rPr>
          <w:b w:val="0"/>
          <w:bCs/>
        </w:rPr>
        <w:instrText xml:space="preserve"> PAGEREF _Toc12374 </w:instrText>
      </w:r>
      <w:r>
        <w:rPr>
          <w:b w:val="0"/>
          <w:bCs/>
        </w:rPr>
        <w:fldChar w:fldCharType="separate"/>
      </w:r>
      <w:r>
        <w:rPr>
          <w:b w:val="0"/>
          <w:bCs/>
        </w:rPr>
        <w:t>28</w:t>
      </w:r>
      <w:r>
        <w:rPr>
          <w:b w:val="0"/>
          <w:bCs/>
        </w:rPr>
        <w:fldChar w:fldCharType="end"/>
      </w:r>
      <w:r>
        <w:rPr>
          <w:b w:val="0"/>
          <w:bCs/>
        </w:rPr>
        <w:fldChar w:fldCharType="end"/>
      </w:r>
    </w:p>
    <w:p>
      <w:pPr>
        <w:pStyle w:val="12"/>
        <w:tabs>
          <w:tab w:val="right" w:leader="dot" w:pos="9638"/>
          <w:tab w:val="clear" w:pos="9538"/>
        </w:tabs>
        <w:ind w:firstLine="754"/>
        <w:rPr>
          <w:b w:val="0"/>
          <w:bCs/>
        </w:rPr>
      </w:pPr>
      <w:r>
        <w:fldChar w:fldCharType="begin"/>
      </w:r>
      <w:r>
        <w:instrText xml:space="preserve"> HYPERLINK \l "_Toc14404" </w:instrText>
      </w:r>
      <w:r>
        <w:fldChar w:fldCharType="separate"/>
      </w:r>
      <w:r>
        <w:rPr>
          <w:rFonts w:hint="eastAsia"/>
          <w:b w:val="0"/>
          <w:bCs/>
        </w:rPr>
        <w:t>第六章附件</w:t>
      </w:r>
      <w:r>
        <w:rPr>
          <w:b w:val="0"/>
          <w:bCs/>
        </w:rPr>
        <w:tab/>
      </w:r>
      <w:r>
        <w:rPr>
          <w:rFonts w:hint="eastAsia"/>
          <w:b w:val="0"/>
          <w:bCs/>
        </w:rPr>
        <w:t>31</w:t>
      </w:r>
      <w:r>
        <w:rPr>
          <w:rFonts w:hint="eastAsia"/>
          <w:b w:val="0"/>
          <w:bCs/>
        </w:rPr>
        <w:fldChar w:fldCharType="end"/>
      </w:r>
    </w:p>
    <w:p>
      <w:pPr>
        <w:rPr>
          <w:rFonts w:ascii="宋体"/>
        </w:rPr>
        <w:sectPr>
          <w:headerReference r:id="rId5" w:type="first"/>
          <w:headerReference r:id="rId4" w:type="default"/>
          <w:footerReference r:id="rId6" w:type="default"/>
          <w:footerReference r:id="rId7" w:type="even"/>
          <w:pgSz w:w="11906" w:h="16838"/>
          <w:pgMar w:top="1134" w:right="1134" w:bottom="1134" w:left="1134" w:header="851" w:footer="567" w:gutter="0"/>
          <w:pgNumType w:start="0"/>
          <w:cols w:space="720" w:num="1"/>
          <w:titlePg/>
          <w:docGrid w:linePitch="380" w:charSpace="-5735"/>
        </w:sectPr>
      </w:pPr>
      <w:r>
        <w:rPr>
          <w:rFonts w:ascii="宋体" w:hAnsi="宋体"/>
          <w:b w:val="0"/>
          <w:bCs/>
        </w:rPr>
        <w:fldChar w:fldCharType="end"/>
      </w:r>
    </w:p>
    <w:p>
      <w:pPr>
        <w:pStyle w:val="4"/>
        <w:jc w:val="center"/>
        <w:rPr>
          <w:rFonts w:ascii="宋体"/>
          <w:szCs w:val="44"/>
        </w:rPr>
      </w:pPr>
      <w:bookmarkStart w:id="0" w:name="_Toc25136"/>
      <w:bookmarkStart w:id="1" w:name="_Toc463692086"/>
      <w:bookmarkStart w:id="2" w:name="_Toc16490"/>
      <w:r>
        <w:rPr>
          <w:rFonts w:hint="eastAsia" w:ascii="宋体" w:hAnsi="宋体"/>
          <w:szCs w:val="44"/>
        </w:rPr>
        <w:t>第一章询价邀请函</w:t>
      </w:r>
      <w:bookmarkEnd w:id="0"/>
      <w:bookmarkEnd w:id="1"/>
      <w:bookmarkEnd w:id="2"/>
    </w:p>
    <w:p>
      <w:pPr>
        <w:widowControl/>
        <w:spacing w:line="400" w:lineRule="exact"/>
        <w:ind w:firstLine="480"/>
        <w:rPr>
          <w:rFonts w:ascii="宋体" w:cs="宋体"/>
          <w:b w:val="0"/>
          <w:bCs/>
          <w:kern w:val="0"/>
          <w:szCs w:val="21"/>
        </w:rPr>
      </w:pPr>
      <w:r>
        <w:rPr>
          <w:rFonts w:hint="eastAsia" w:ascii="宋体" w:hAnsi="宋体" w:cs="宋体"/>
          <w:b w:val="0"/>
          <w:bCs/>
          <w:kern w:val="0"/>
          <w:szCs w:val="21"/>
        </w:rPr>
        <w:t>受</w:t>
      </w:r>
      <w:r>
        <w:rPr>
          <w:rFonts w:hint="eastAsia" w:ascii="宋体"/>
          <w:b w:val="0"/>
          <w:bCs/>
          <w:szCs w:val="21"/>
          <w:u w:val="single"/>
        </w:rPr>
        <w:t>苏州市吴江区</w:t>
      </w:r>
      <w:r>
        <w:rPr>
          <w:rFonts w:hint="eastAsia" w:ascii="宋体"/>
          <w:b w:val="0"/>
          <w:bCs/>
          <w:szCs w:val="21"/>
          <w:u w:val="single"/>
          <w:lang w:val="en-US" w:eastAsia="zh-CN"/>
        </w:rPr>
        <w:t>气象局</w:t>
      </w:r>
      <w:r>
        <w:rPr>
          <w:rFonts w:hint="eastAsia" w:ascii="宋体" w:hAnsi="宋体" w:cs="宋体"/>
          <w:b w:val="0"/>
          <w:bCs/>
          <w:kern w:val="0"/>
          <w:szCs w:val="21"/>
        </w:rPr>
        <w:t>的委托，苏州市公共资源交易中心吴江分中心就其所需的</w:t>
      </w:r>
      <w:r>
        <w:rPr>
          <w:rFonts w:hint="eastAsia" w:ascii="宋体" w:hAnsi="宋体" w:cs="宋体"/>
          <w:b w:val="0"/>
          <w:bCs/>
          <w:kern w:val="0"/>
          <w:szCs w:val="21"/>
          <w:u w:val="single"/>
          <w:lang w:val="en-US" w:eastAsia="zh-CN"/>
        </w:rPr>
        <w:t>2022年度</w:t>
      </w:r>
      <w:r>
        <w:rPr>
          <w:rFonts w:hint="eastAsia" w:ascii="宋体" w:hAnsi="宋体"/>
          <w:b w:val="0"/>
          <w:bCs/>
          <w:color w:val="000000" w:themeColor="text1"/>
          <w:szCs w:val="21"/>
          <w:u w:val="single"/>
          <w14:textFill>
            <w14:solidFill>
              <w14:schemeClr w14:val="tx1"/>
            </w14:solidFill>
          </w14:textFill>
        </w:rPr>
        <w:t>物业管理</w:t>
      </w:r>
      <w:r>
        <w:rPr>
          <w:rFonts w:hint="eastAsia" w:ascii="宋体" w:hAnsi="宋体"/>
          <w:b w:val="0"/>
          <w:bCs/>
          <w:color w:val="000000" w:themeColor="text1"/>
          <w:szCs w:val="21"/>
          <w:u w:val="single"/>
          <w:lang w:val="en-US" w:eastAsia="zh-CN"/>
          <w14:textFill>
            <w14:solidFill>
              <w14:schemeClr w14:val="tx1"/>
            </w14:solidFill>
          </w14:textFill>
        </w:rPr>
        <w:t>服务</w:t>
      </w:r>
      <w:r>
        <w:rPr>
          <w:rFonts w:hint="eastAsia" w:ascii="宋体" w:hAnsi="宋体" w:cs="宋体"/>
          <w:b w:val="0"/>
          <w:bCs/>
          <w:kern w:val="0"/>
          <w:szCs w:val="21"/>
        </w:rPr>
        <w:t>采用询价方式进行采购，欢迎符合资格条件的供应商前来参加。</w:t>
      </w:r>
    </w:p>
    <w:p>
      <w:pPr>
        <w:spacing w:line="400" w:lineRule="exact"/>
        <w:ind w:firstLine="422" w:firstLineChars="200"/>
        <w:rPr>
          <w:rFonts w:ascii="宋体"/>
          <w:szCs w:val="21"/>
        </w:rPr>
      </w:pPr>
      <w:r>
        <w:rPr>
          <w:rFonts w:hint="eastAsia" w:ascii="宋体" w:hAnsi="宋体"/>
          <w:szCs w:val="21"/>
        </w:rPr>
        <w:t>一、项目基本情况</w:t>
      </w:r>
    </w:p>
    <w:p>
      <w:pPr>
        <w:spacing w:line="400" w:lineRule="exact"/>
        <w:ind w:firstLine="420" w:firstLineChars="200"/>
        <w:rPr>
          <w:rFonts w:hint="default" w:ascii="宋体" w:eastAsia="宋体"/>
          <w:b w:val="0"/>
          <w:bCs/>
          <w:szCs w:val="21"/>
          <w:lang w:val="en-US" w:eastAsia="zh-CN"/>
        </w:rPr>
      </w:pPr>
      <w:r>
        <w:rPr>
          <w:rFonts w:hint="eastAsia" w:ascii="宋体" w:hAnsi="宋体"/>
          <w:b w:val="0"/>
          <w:bCs/>
          <w:szCs w:val="21"/>
        </w:rPr>
        <w:t>项目编号：</w:t>
      </w:r>
      <w:r>
        <w:rPr>
          <w:rFonts w:ascii="宋体" w:hAnsi="宋体"/>
          <w:b w:val="0"/>
          <w:bCs/>
          <w:szCs w:val="21"/>
        </w:rPr>
        <w:t>SZWJJC2021-X-0</w:t>
      </w:r>
      <w:r>
        <w:rPr>
          <w:rFonts w:hint="eastAsia" w:ascii="宋体" w:hAnsi="宋体"/>
          <w:b w:val="0"/>
          <w:bCs/>
          <w:szCs w:val="21"/>
          <w:lang w:val="en-US" w:eastAsia="zh-CN"/>
        </w:rPr>
        <w:t>62</w:t>
      </w:r>
    </w:p>
    <w:p>
      <w:pPr>
        <w:spacing w:line="400" w:lineRule="exact"/>
        <w:ind w:firstLine="420" w:firstLineChars="200"/>
        <w:rPr>
          <w:rFonts w:hint="eastAsia" w:ascii="宋体" w:eastAsia="宋体"/>
          <w:b w:val="0"/>
          <w:bCs/>
          <w:szCs w:val="21"/>
          <w:lang w:val="en-US" w:eastAsia="zh-CN"/>
        </w:rPr>
      </w:pPr>
      <w:r>
        <w:rPr>
          <w:rFonts w:hint="eastAsia" w:ascii="宋体" w:hAnsi="宋体"/>
          <w:b w:val="0"/>
          <w:bCs/>
          <w:szCs w:val="21"/>
        </w:rPr>
        <w:t>项目名称：</w:t>
      </w:r>
      <w:r>
        <w:rPr>
          <w:rFonts w:hint="eastAsia" w:ascii="宋体" w:hAnsi="宋体" w:cs="宋体"/>
          <w:b w:val="0"/>
          <w:bCs/>
          <w:kern w:val="0"/>
          <w:szCs w:val="21"/>
          <w:u w:val="none"/>
          <w:lang w:val="en-US" w:eastAsia="zh-CN"/>
        </w:rPr>
        <w:t>2022年度</w:t>
      </w:r>
      <w:r>
        <w:rPr>
          <w:rFonts w:hint="eastAsia" w:ascii="宋体" w:hAnsi="宋体"/>
          <w:b w:val="0"/>
          <w:bCs/>
          <w:color w:val="000000" w:themeColor="text1"/>
          <w:szCs w:val="21"/>
          <w:u w:val="none"/>
          <w14:textFill>
            <w14:solidFill>
              <w14:schemeClr w14:val="tx1"/>
            </w14:solidFill>
          </w14:textFill>
        </w:rPr>
        <w:t>物业管理</w:t>
      </w:r>
      <w:r>
        <w:rPr>
          <w:rFonts w:hint="eastAsia" w:ascii="宋体" w:hAnsi="宋体"/>
          <w:b w:val="0"/>
          <w:bCs/>
          <w:color w:val="000000" w:themeColor="text1"/>
          <w:szCs w:val="21"/>
          <w:u w:val="none"/>
          <w:lang w:val="en-US" w:eastAsia="zh-CN"/>
          <w14:textFill>
            <w14:solidFill>
              <w14:schemeClr w14:val="tx1"/>
            </w14:solidFill>
          </w14:textFill>
        </w:rPr>
        <w:t>服务</w:t>
      </w:r>
    </w:p>
    <w:p>
      <w:pPr>
        <w:pStyle w:val="20"/>
        <w:spacing w:line="400" w:lineRule="exact"/>
        <w:ind w:firstLine="420"/>
        <w:rPr>
          <w:rFonts w:hAnsi="宋体"/>
          <w:bCs/>
          <w:sz w:val="21"/>
          <w:szCs w:val="21"/>
        </w:rPr>
      </w:pPr>
      <w:r>
        <w:rPr>
          <w:rFonts w:hint="eastAsia" w:hAnsi="宋体"/>
          <w:bCs/>
          <w:sz w:val="21"/>
          <w:szCs w:val="21"/>
        </w:rPr>
        <w:t>采购方式：询价采购</w:t>
      </w:r>
    </w:p>
    <w:p>
      <w:pPr>
        <w:spacing w:line="400" w:lineRule="exact"/>
        <w:ind w:firstLine="420" w:firstLineChars="200"/>
        <w:rPr>
          <w:rFonts w:ascii="宋体"/>
          <w:b w:val="0"/>
          <w:bCs/>
          <w:szCs w:val="21"/>
        </w:rPr>
      </w:pPr>
      <w:r>
        <w:rPr>
          <w:rFonts w:hint="eastAsia" w:ascii="宋体" w:hAnsi="宋体"/>
          <w:b w:val="0"/>
          <w:bCs/>
          <w:szCs w:val="21"/>
        </w:rPr>
        <w:t>采购标的所属行业：物业管理</w:t>
      </w:r>
    </w:p>
    <w:p>
      <w:pPr>
        <w:pStyle w:val="20"/>
        <w:spacing w:line="400" w:lineRule="exact"/>
        <w:ind w:firstLine="420"/>
        <w:rPr>
          <w:rFonts w:hint="eastAsia" w:hAnsi="宋体" w:cs="宋体"/>
          <w:b w:val="0"/>
          <w:bCs/>
          <w:sz w:val="21"/>
          <w:szCs w:val="21"/>
        </w:rPr>
      </w:pPr>
      <w:r>
        <w:rPr>
          <w:rFonts w:hint="eastAsia" w:hAnsi="宋体"/>
          <w:bCs/>
          <w:sz w:val="21"/>
          <w:szCs w:val="21"/>
        </w:rPr>
        <w:t>合同履行期限：</w:t>
      </w:r>
      <w:r>
        <w:rPr>
          <w:rFonts w:hint="eastAsia" w:hAnsi="宋体" w:cs="宋体"/>
          <w:b w:val="0"/>
          <w:bCs/>
          <w:sz w:val="21"/>
          <w:szCs w:val="21"/>
        </w:rPr>
        <w:t>自合同签订后</w:t>
      </w:r>
      <w:r>
        <w:rPr>
          <w:rFonts w:hAnsi="宋体" w:cs="宋体"/>
          <w:b w:val="0"/>
          <w:bCs/>
          <w:sz w:val="21"/>
          <w:szCs w:val="21"/>
        </w:rPr>
        <w:t>1</w:t>
      </w:r>
      <w:r>
        <w:rPr>
          <w:rFonts w:hint="eastAsia" w:hAnsi="宋体" w:cs="宋体"/>
          <w:b w:val="0"/>
          <w:bCs/>
          <w:sz w:val="21"/>
          <w:szCs w:val="21"/>
        </w:rPr>
        <w:t>年</w:t>
      </w:r>
    </w:p>
    <w:p>
      <w:pPr>
        <w:tabs>
          <w:tab w:val="left" w:pos="630"/>
        </w:tabs>
        <w:snapToGrid w:val="0"/>
        <w:spacing w:line="400" w:lineRule="exact"/>
        <w:ind w:firstLine="420" w:firstLineChars="200"/>
        <w:rPr>
          <w:highlight w:val="none"/>
        </w:rPr>
      </w:pPr>
      <w:r>
        <w:rPr>
          <w:rFonts w:hint="eastAsia" w:ascii="宋体" w:hAnsi="宋体" w:cs="宋体"/>
          <w:b w:val="0"/>
          <w:szCs w:val="21"/>
          <w:highlight w:val="none"/>
        </w:rPr>
        <w:t>在年度预算有保障，此项目服务内容不变且中标方考核达到采购方要求（考核分达到</w:t>
      </w:r>
      <w:r>
        <w:rPr>
          <w:rFonts w:hint="eastAsia" w:ascii="宋体" w:hAnsi="宋体" w:cs="宋体"/>
          <w:b w:val="0"/>
          <w:szCs w:val="21"/>
          <w:highlight w:val="none"/>
          <w:lang w:val="en-US" w:eastAsia="zh-CN"/>
        </w:rPr>
        <w:t>90分</w:t>
      </w:r>
      <w:r>
        <w:rPr>
          <w:rFonts w:hint="eastAsia" w:ascii="宋体" w:hAnsi="宋体" w:cs="宋体"/>
          <w:b w:val="0"/>
          <w:szCs w:val="21"/>
          <w:highlight w:val="none"/>
        </w:rPr>
        <w:t>以上）的前提下，可由采购方决定是否续签。续签可通过一年一续的方式签订合同，期限总长不超过3年。无论是否续签，采购方都应在合同到期前一个月通知乙方。</w:t>
      </w:r>
    </w:p>
    <w:p>
      <w:pPr>
        <w:spacing w:line="400" w:lineRule="exact"/>
        <w:ind w:firstLine="420" w:firstLineChars="200"/>
        <w:rPr>
          <w:rFonts w:ascii="宋体" w:cs="宋体"/>
          <w:b w:val="0"/>
          <w:bCs/>
          <w:kern w:val="0"/>
          <w:szCs w:val="21"/>
        </w:rPr>
      </w:pPr>
      <w:r>
        <w:rPr>
          <w:rFonts w:hint="eastAsia" w:ascii="宋体" w:hAnsi="宋体" w:cs="宋体"/>
          <w:b w:val="0"/>
          <w:bCs/>
          <w:kern w:val="0"/>
          <w:szCs w:val="21"/>
        </w:rPr>
        <w:t>预算金额：</w:t>
      </w:r>
      <w:r>
        <w:rPr>
          <w:rFonts w:hint="eastAsia" w:ascii="宋体" w:hAnsi="宋体"/>
          <w:b w:val="0"/>
          <w:szCs w:val="21"/>
        </w:rPr>
        <w:t xml:space="preserve">人民币 </w:t>
      </w:r>
      <w:r>
        <w:rPr>
          <w:rFonts w:hint="eastAsia" w:ascii="宋体" w:hAnsi="宋体"/>
          <w:b w:val="0"/>
          <w:szCs w:val="21"/>
          <w:lang w:val="en-US" w:eastAsia="zh-CN"/>
        </w:rPr>
        <w:t>壹佰零伍</w:t>
      </w:r>
      <w:r>
        <w:rPr>
          <w:rFonts w:hint="eastAsia" w:ascii="宋体" w:hAnsi="宋体"/>
          <w:b w:val="0"/>
          <w:szCs w:val="21"/>
        </w:rPr>
        <w:t>万元整（小写：</w:t>
      </w:r>
      <w:r>
        <w:rPr>
          <w:rFonts w:hint="eastAsia" w:ascii="宋体" w:hAnsi="宋体"/>
          <w:b w:val="0"/>
          <w:szCs w:val="21"/>
          <w:lang w:val="en-US" w:eastAsia="zh-CN"/>
        </w:rPr>
        <w:t>1050000</w:t>
      </w:r>
      <w:r>
        <w:rPr>
          <w:rFonts w:ascii="宋体" w:hAnsi="宋体"/>
          <w:b w:val="0"/>
          <w:szCs w:val="21"/>
        </w:rPr>
        <w:t>.00</w:t>
      </w:r>
      <w:r>
        <w:rPr>
          <w:rFonts w:hint="eastAsia" w:ascii="宋体" w:hAnsi="宋体"/>
          <w:b w:val="0"/>
          <w:szCs w:val="21"/>
        </w:rPr>
        <w:t>元）</w:t>
      </w:r>
    </w:p>
    <w:p>
      <w:pPr>
        <w:pStyle w:val="20"/>
        <w:spacing w:line="400" w:lineRule="exact"/>
        <w:ind w:firstLine="420"/>
      </w:pPr>
      <w:r>
        <w:rPr>
          <w:rFonts w:hint="eastAsia" w:hAnsi="宋体" w:cs="宋体"/>
          <w:bCs/>
          <w:sz w:val="21"/>
          <w:szCs w:val="21"/>
        </w:rPr>
        <w:t xml:space="preserve">最高限价：人民币 </w:t>
      </w:r>
      <w:r>
        <w:rPr>
          <w:rFonts w:hint="eastAsia" w:hAnsi="宋体" w:cs="宋体"/>
          <w:bCs/>
          <w:sz w:val="21"/>
          <w:szCs w:val="21"/>
          <w:lang w:val="en-US" w:eastAsia="zh-CN"/>
        </w:rPr>
        <w:t>九十九</w:t>
      </w:r>
      <w:r>
        <w:rPr>
          <w:rFonts w:hint="eastAsia" w:hAnsi="宋体" w:cs="宋体"/>
          <w:bCs/>
          <w:sz w:val="21"/>
          <w:szCs w:val="21"/>
        </w:rPr>
        <w:t>万元整（小写：</w:t>
      </w:r>
      <w:r>
        <w:rPr>
          <w:rFonts w:hint="eastAsia" w:hAnsi="宋体" w:cs="宋体"/>
          <w:bCs/>
          <w:sz w:val="21"/>
          <w:szCs w:val="21"/>
          <w:lang w:val="en-US" w:eastAsia="zh-CN"/>
        </w:rPr>
        <w:t>990000</w:t>
      </w:r>
      <w:r>
        <w:rPr>
          <w:rFonts w:hint="eastAsia" w:hAnsi="宋体" w:cs="宋体"/>
          <w:bCs/>
          <w:sz w:val="21"/>
          <w:szCs w:val="21"/>
        </w:rPr>
        <w:t>.00元）</w:t>
      </w:r>
    </w:p>
    <w:p>
      <w:pPr>
        <w:spacing w:line="400" w:lineRule="exact"/>
        <w:ind w:firstLine="420" w:firstLineChars="200"/>
        <w:rPr>
          <w:rFonts w:hint="eastAsia" w:ascii="宋体" w:hAnsi="宋体" w:eastAsia="宋体"/>
          <w:b w:val="0"/>
          <w:bCs/>
          <w:szCs w:val="21"/>
          <w:lang w:eastAsia="zh-CN"/>
        </w:rPr>
      </w:pPr>
      <w:r>
        <w:rPr>
          <w:rFonts w:hint="eastAsia" w:ascii="宋体" w:hAnsi="宋体"/>
          <w:b w:val="0"/>
          <w:bCs/>
          <w:szCs w:val="21"/>
        </w:rPr>
        <w:t>采购需求：</w:t>
      </w:r>
      <w:r>
        <w:rPr>
          <w:rFonts w:hint="eastAsia" w:ascii="宋体" w:hAnsi="宋体"/>
          <w:b w:val="0"/>
          <w:bCs/>
          <w:szCs w:val="21"/>
          <w:lang w:eastAsia="zh-CN"/>
        </w:rPr>
        <w:t>（</w:t>
      </w:r>
      <w:r>
        <w:rPr>
          <w:rFonts w:hint="eastAsia" w:ascii="宋体" w:hAnsi="宋体"/>
          <w:b w:val="0"/>
          <w:bCs/>
          <w:szCs w:val="21"/>
          <w:lang w:val="en-US" w:eastAsia="zh-CN"/>
        </w:rPr>
        <w:t>详见采购文件</w:t>
      </w:r>
      <w:r>
        <w:rPr>
          <w:rFonts w:hint="eastAsia" w:ascii="宋体" w:hAnsi="宋体"/>
          <w:b w:val="0"/>
          <w:bCs/>
          <w:szCs w:val="21"/>
          <w:lang w:eastAsia="zh-CN"/>
        </w:rPr>
        <w:t>）</w:t>
      </w:r>
    </w:p>
    <w:tbl>
      <w:tblPr>
        <w:tblStyle w:val="16"/>
        <w:tblW w:w="4954" w:type="pct"/>
        <w:tblInd w:w="0" w:type="dxa"/>
        <w:tblLayout w:type="autofit"/>
        <w:tblCellMar>
          <w:top w:w="0" w:type="dxa"/>
          <w:left w:w="108" w:type="dxa"/>
          <w:bottom w:w="0" w:type="dxa"/>
          <w:right w:w="108" w:type="dxa"/>
        </w:tblCellMar>
      </w:tblPr>
      <w:tblGrid>
        <w:gridCol w:w="712"/>
        <w:gridCol w:w="985"/>
        <w:gridCol w:w="904"/>
        <w:gridCol w:w="2042"/>
        <w:gridCol w:w="3801"/>
      </w:tblGrid>
      <w:tr>
        <w:tblPrEx>
          <w:tblCellMar>
            <w:top w:w="0" w:type="dxa"/>
            <w:left w:w="108" w:type="dxa"/>
            <w:bottom w:w="0" w:type="dxa"/>
            <w:right w:w="108" w:type="dxa"/>
          </w:tblCellMar>
        </w:tblPrEx>
        <w:trPr>
          <w:trHeight w:val="270" w:hRule="atLeast"/>
        </w:trPr>
        <w:tc>
          <w:tcPr>
            <w:tcW w:w="422"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岗位</w:t>
            </w:r>
          </w:p>
        </w:tc>
        <w:tc>
          <w:tcPr>
            <w:tcW w:w="583" w:type="pct"/>
            <w:tcBorders>
              <w:top w:val="single" w:color="000000" w:sz="8" w:space="0"/>
              <w:left w:val="nil"/>
              <w:bottom w:val="single" w:color="000000" w:sz="8" w:space="0"/>
              <w:right w:val="single" w:color="000000" w:sz="8" w:space="0"/>
            </w:tcBorders>
            <w:shd w:val="clear" w:color="auto" w:fill="auto"/>
            <w:vAlign w:val="center"/>
          </w:tcPr>
          <w:p>
            <w:pPr>
              <w:spacing w:line="400" w:lineRule="exact"/>
              <w:jc w:val="center"/>
              <w:rPr>
                <w:rFonts w:hint="default" w:ascii="宋体" w:hAnsi="宋体" w:eastAsia="宋体" w:cs="宋体"/>
                <w:b w:val="0"/>
                <w:color w:val="000000"/>
                <w:szCs w:val="21"/>
                <w:lang w:val="en-US" w:eastAsia="zh-CN"/>
              </w:rPr>
            </w:pPr>
            <w:r>
              <w:rPr>
                <w:rFonts w:hint="eastAsia" w:ascii="宋体" w:hAnsi="宋体" w:eastAsia="宋体"/>
                <w:bCs/>
                <w:szCs w:val="21"/>
              </w:rPr>
              <w:t>★</w:t>
            </w:r>
            <w:r>
              <w:rPr>
                <w:rFonts w:hint="eastAsia" w:ascii="宋体" w:hAnsi="宋体" w:eastAsia="宋体" w:cs="宋体"/>
                <w:b w:val="0"/>
                <w:color w:val="000000"/>
                <w:kern w:val="0"/>
                <w:szCs w:val="21"/>
                <w:lang w:val="en-US" w:eastAsia="zh-CN"/>
              </w:rPr>
              <w:t>人数下限</w:t>
            </w:r>
          </w:p>
        </w:tc>
        <w:tc>
          <w:tcPr>
            <w:tcW w:w="535" w:type="pct"/>
            <w:tcBorders>
              <w:top w:val="single" w:color="000000" w:sz="8" w:space="0"/>
              <w:left w:val="nil"/>
              <w:bottom w:val="single" w:color="000000" w:sz="8" w:space="0"/>
              <w:right w:val="single" w:color="000000" w:sz="8" w:space="0"/>
            </w:tcBorders>
            <w:shd w:val="clear" w:color="auto" w:fill="auto"/>
            <w:vAlign w:val="center"/>
          </w:tcPr>
          <w:p>
            <w:pPr>
              <w:spacing w:line="400" w:lineRule="exact"/>
              <w:jc w:val="center"/>
              <w:rPr>
                <w:rFonts w:ascii="宋体" w:hAnsi="宋体" w:eastAsia="宋体" w:cs="宋体"/>
                <w:b w:val="0"/>
                <w:color w:val="000000"/>
                <w:szCs w:val="21"/>
              </w:rPr>
            </w:pPr>
            <w:r>
              <w:rPr>
                <w:rFonts w:hint="eastAsia" w:ascii="宋体" w:hAnsi="宋体" w:eastAsia="宋体"/>
                <w:bCs/>
                <w:szCs w:val="21"/>
              </w:rPr>
              <w:t>★</w:t>
            </w:r>
            <w:r>
              <w:rPr>
                <w:rFonts w:hint="eastAsia" w:ascii="宋体" w:hAnsi="宋体" w:eastAsia="宋体" w:cs="宋体"/>
                <w:b w:val="0"/>
                <w:color w:val="000000"/>
                <w:kern w:val="0"/>
                <w:szCs w:val="21"/>
                <w:lang w:val="en-US" w:eastAsia="zh-CN"/>
              </w:rPr>
              <w:t>性别及</w:t>
            </w:r>
            <w:r>
              <w:rPr>
                <w:rFonts w:hint="eastAsia" w:ascii="宋体" w:hAnsi="宋体" w:eastAsia="宋体" w:cs="宋体"/>
                <w:b w:val="0"/>
                <w:color w:val="000000"/>
                <w:kern w:val="0"/>
                <w:szCs w:val="21"/>
              </w:rPr>
              <w:t>年龄</w:t>
            </w:r>
          </w:p>
        </w:tc>
        <w:tc>
          <w:tcPr>
            <w:tcW w:w="1209" w:type="pct"/>
            <w:tcBorders>
              <w:top w:val="single" w:color="000000" w:sz="8" w:space="0"/>
              <w:left w:val="nil"/>
              <w:bottom w:val="single" w:color="000000" w:sz="8" w:space="0"/>
              <w:right w:val="single" w:color="000000" w:sz="8" w:space="0"/>
            </w:tcBorders>
            <w:shd w:val="clear" w:color="auto" w:fill="auto"/>
            <w:vAlign w:val="center"/>
          </w:tcPr>
          <w:p>
            <w:pPr>
              <w:spacing w:line="400" w:lineRule="exact"/>
              <w:jc w:val="both"/>
              <w:rPr>
                <w:rFonts w:ascii="宋体" w:hAnsi="宋体" w:eastAsia="宋体" w:cs="宋体"/>
                <w:b w:val="0"/>
                <w:color w:val="000000"/>
                <w:szCs w:val="21"/>
              </w:rPr>
            </w:pPr>
            <w:r>
              <w:rPr>
                <w:rFonts w:hint="eastAsia" w:ascii="宋体" w:hAnsi="宋体" w:eastAsia="宋体"/>
                <w:bCs/>
                <w:szCs w:val="21"/>
              </w:rPr>
              <w:t>★</w:t>
            </w:r>
            <w:r>
              <w:rPr>
                <w:rFonts w:hint="eastAsia" w:ascii="宋体" w:hAnsi="宋体" w:eastAsia="宋体" w:cs="宋体"/>
                <w:b w:val="0"/>
                <w:color w:val="000000"/>
                <w:kern w:val="0"/>
                <w:szCs w:val="21"/>
              </w:rPr>
              <w:t>工作时间</w:t>
            </w:r>
          </w:p>
        </w:tc>
        <w:tc>
          <w:tcPr>
            <w:tcW w:w="2250" w:type="pc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bCs/>
                <w:szCs w:val="21"/>
              </w:rPr>
              <w:t>★</w:t>
            </w:r>
            <w:r>
              <w:rPr>
                <w:rFonts w:hint="eastAsia" w:ascii="宋体" w:hAnsi="宋体" w:eastAsia="宋体" w:cs="宋体"/>
                <w:b w:val="0"/>
                <w:color w:val="000000"/>
                <w:kern w:val="0"/>
                <w:szCs w:val="21"/>
              </w:rPr>
              <w:t>要求</w:t>
            </w:r>
          </w:p>
        </w:tc>
      </w:tr>
      <w:tr>
        <w:tblPrEx>
          <w:tblCellMar>
            <w:top w:w="0" w:type="dxa"/>
            <w:left w:w="108" w:type="dxa"/>
            <w:bottom w:w="0" w:type="dxa"/>
            <w:right w:w="108" w:type="dxa"/>
          </w:tblCellMar>
        </w:tblPrEx>
        <w:trPr>
          <w:trHeight w:val="1290"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项目经理</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1</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男45周岁及以下，女40周岁及以下（未退休人员）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kern w:val="0"/>
                <w:szCs w:val="21"/>
              </w:rPr>
            </w:pPr>
            <w:r>
              <w:rPr>
                <w:rFonts w:hint="eastAsia" w:ascii="宋体" w:hAnsi="宋体" w:eastAsia="宋体" w:cs="宋体"/>
                <w:b w:val="0"/>
                <w:color w:val="000000"/>
                <w:kern w:val="0"/>
                <w:szCs w:val="21"/>
              </w:rPr>
              <w:t>8：00~17：00</w:t>
            </w:r>
          </w:p>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上五休二</w:t>
            </w:r>
          </w:p>
        </w:tc>
        <w:tc>
          <w:tcPr>
            <w:tcW w:w="2250" w:type="pct"/>
            <w:tcBorders>
              <w:top w:val="nil"/>
              <w:left w:val="nil"/>
              <w:bottom w:val="single" w:color="000000" w:sz="8" w:space="0"/>
              <w:right w:val="single" w:color="000000" w:sz="8" w:space="0"/>
            </w:tcBorders>
            <w:shd w:val="clear" w:color="auto" w:fill="auto"/>
            <w:vAlign w:val="center"/>
          </w:tcPr>
          <w:p>
            <w:pPr>
              <w:widowControl/>
              <w:numPr>
                <w:ilvl w:val="0"/>
                <w:numId w:val="0"/>
              </w:numPr>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1、</w:t>
            </w:r>
            <w:r>
              <w:rPr>
                <w:rFonts w:hint="eastAsia" w:ascii="宋体" w:hAnsi="宋体" w:eastAsia="宋体" w:cs="宋体"/>
                <w:b w:val="0"/>
                <w:bCs/>
                <w:color w:val="000000"/>
                <w:kern w:val="0"/>
                <w:szCs w:val="21"/>
              </w:rPr>
              <w:t>须具备大专及以上学历</w:t>
            </w:r>
            <w:r>
              <w:rPr>
                <w:rFonts w:hint="eastAsia" w:ascii="宋体" w:hAnsi="宋体" w:eastAsia="宋体" w:cs="宋体"/>
                <w:b w:val="0"/>
                <w:bCs/>
                <w:color w:val="000000"/>
                <w:kern w:val="0"/>
                <w:szCs w:val="21"/>
                <w:lang w:eastAsia="zh-CN"/>
              </w:rPr>
              <w:t>；</w:t>
            </w:r>
          </w:p>
          <w:p>
            <w:pPr>
              <w:widowControl/>
              <w:numPr>
                <w:ilvl w:val="0"/>
                <w:numId w:val="0"/>
              </w:numPr>
              <w:jc w:val="left"/>
              <w:textAlignment w:val="center"/>
              <w:rPr>
                <w:rFonts w:hint="eastAsia" w:ascii="宋体" w:hAnsi="宋体" w:eastAsia="宋体" w:cs="宋体"/>
                <w:b w:val="0"/>
                <w:bCs/>
                <w:color w:val="000000"/>
                <w:szCs w:val="21"/>
                <w:lang w:eastAsia="zh-CN"/>
              </w:rPr>
            </w:pPr>
            <w:r>
              <w:rPr>
                <w:rFonts w:hint="eastAsia" w:ascii="宋体" w:hAnsi="宋体" w:eastAsia="宋体" w:cs="宋体"/>
                <w:b w:val="0"/>
                <w:bCs/>
                <w:color w:val="000000"/>
                <w:kern w:val="0"/>
                <w:szCs w:val="21"/>
                <w:lang w:val="en-US" w:eastAsia="zh-CN"/>
              </w:rPr>
              <w:t>2、须具有</w:t>
            </w:r>
            <w:r>
              <w:rPr>
                <w:rFonts w:hint="eastAsia" w:ascii="宋体" w:hAnsi="宋体" w:eastAsia="宋体" w:cs="宋体"/>
                <w:b w:val="0"/>
                <w:bCs/>
                <w:color w:val="000000"/>
                <w:kern w:val="0"/>
                <w:szCs w:val="21"/>
              </w:rPr>
              <w:t>全国物业管理服务企业经理证</w:t>
            </w:r>
            <w:r>
              <w:rPr>
                <w:rFonts w:hint="eastAsia" w:ascii="宋体" w:hAnsi="宋体" w:eastAsia="宋体" w:cs="宋体"/>
                <w:b w:val="0"/>
                <w:bCs/>
                <w:color w:val="000000"/>
                <w:kern w:val="0"/>
                <w:szCs w:val="21"/>
                <w:lang w:eastAsia="zh-CN"/>
              </w:rPr>
              <w:t>；</w:t>
            </w:r>
          </w:p>
          <w:p>
            <w:pPr>
              <w:widowControl/>
              <w:numPr>
                <w:ilvl w:val="0"/>
                <w:numId w:val="0"/>
              </w:numPr>
              <w:ind w:leftChars="0"/>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3、须具有</w:t>
            </w:r>
            <w:r>
              <w:rPr>
                <w:rFonts w:hint="eastAsia" w:ascii="宋体" w:hAnsi="宋体" w:eastAsia="宋体" w:cs="宋体"/>
                <w:b w:val="0"/>
                <w:bCs/>
                <w:color w:val="000000"/>
                <w:kern w:val="0"/>
                <w:szCs w:val="21"/>
              </w:rPr>
              <w:t>消防设施操作员证书或建（构）筑物消防员证书</w:t>
            </w:r>
            <w:r>
              <w:rPr>
                <w:rFonts w:hint="eastAsia" w:ascii="宋体" w:hAnsi="宋体" w:eastAsia="宋体" w:cs="宋体"/>
                <w:b w:val="0"/>
                <w:bCs/>
                <w:color w:val="000000"/>
                <w:kern w:val="0"/>
                <w:szCs w:val="21"/>
                <w:lang w:eastAsia="zh-CN"/>
              </w:rPr>
              <w:t>；</w:t>
            </w:r>
          </w:p>
          <w:p>
            <w:pPr>
              <w:widowControl/>
              <w:numPr>
                <w:ilvl w:val="0"/>
                <w:numId w:val="0"/>
              </w:numPr>
              <w:ind w:leftChars="0"/>
              <w:jc w:val="left"/>
              <w:textAlignment w:val="center"/>
              <w:rPr>
                <w:rFonts w:hint="eastAsia" w:ascii="宋体" w:hAnsi="宋体" w:eastAsia="宋体" w:cs="宋体"/>
                <w:b w:val="0"/>
                <w:bCs/>
                <w:color w:val="000000"/>
                <w:kern w:val="0"/>
                <w:szCs w:val="21"/>
              </w:rPr>
            </w:pPr>
            <w:r>
              <w:rPr>
                <w:rFonts w:hint="eastAsia" w:ascii="宋体" w:hAnsi="宋体" w:eastAsia="宋体" w:cs="宋体"/>
                <w:b w:val="0"/>
                <w:bCs/>
                <w:color w:val="000000"/>
                <w:kern w:val="0"/>
                <w:szCs w:val="21"/>
                <w:lang w:val="en-US" w:eastAsia="zh-CN"/>
              </w:rPr>
              <w:t>4、须具有</w:t>
            </w:r>
            <w:r>
              <w:rPr>
                <w:rFonts w:hint="eastAsia" w:ascii="宋体" w:hAnsi="宋体" w:eastAsia="宋体" w:cs="宋体"/>
                <w:b w:val="0"/>
                <w:bCs/>
                <w:color w:val="000000"/>
                <w:kern w:val="0"/>
                <w:szCs w:val="21"/>
              </w:rPr>
              <w:t>救护证。</w:t>
            </w:r>
          </w:p>
          <w:p>
            <w:pPr>
              <w:widowControl/>
              <w:numPr>
                <w:ilvl w:val="0"/>
                <w:numId w:val="0"/>
              </w:numPr>
              <w:ind w:leftChars="0"/>
              <w:jc w:val="left"/>
              <w:textAlignment w:val="center"/>
              <w:rPr>
                <w:rFonts w:ascii="宋体" w:hAnsi="宋体" w:eastAsia="宋体" w:cs="宋体"/>
                <w:b w:val="0"/>
                <w:bCs/>
                <w:color w:val="000000"/>
                <w:szCs w:val="21"/>
              </w:rPr>
            </w:pPr>
            <w:r>
              <w:rPr>
                <w:rFonts w:hint="eastAsia" w:ascii="宋体" w:hAnsi="宋体" w:eastAsia="宋体"/>
                <w:b w:val="0"/>
                <w:color w:val="FF0000"/>
                <w:szCs w:val="21"/>
              </w:rPr>
              <w:t>（响应文件中提供学信网截图或毕业证书或学位证书复印件、</w:t>
            </w:r>
            <w:r>
              <w:rPr>
                <w:rFonts w:hint="eastAsia" w:ascii="宋体" w:hAnsi="宋体"/>
                <w:b w:val="0"/>
                <w:color w:val="FF0000"/>
                <w:szCs w:val="21"/>
                <w:lang w:val="en-US" w:eastAsia="zh-CN"/>
              </w:rPr>
              <w:t>资质</w:t>
            </w:r>
            <w:r>
              <w:rPr>
                <w:rFonts w:hint="eastAsia" w:ascii="宋体" w:hAnsi="宋体" w:eastAsia="宋体"/>
                <w:b w:val="0"/>
                <w:color w:val="FF0000"/>
                <w:szCs w:val="21"/>
              </w:rPr>
              <w:t>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54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保安队长</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1</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男45周岁及以下（未退休人员）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kern w:val="0"/>
                <w:szCs w:val="21"/>
              </w:rPr>
            </w:pPr>
            <w:r>
              <w:rPr>
                <w:rFonts w:hint="eastAsia" w:ascii="宋体" w:hAnsi="宋体" w:eastAsia="宋体" w:cs="宋体"/>
                <w:b w:val="0"/>
                <w:color w:val="000000"/>
                <w:kern w:val="0"/>
                <w:szCs w:val="21"/>
              </w:rPr>
              <w:t>7：00~11：00，13：00~17：00</w:t>
            </w:r>
          </w:p>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上六休一</w:t>
            </w:r>
          </w:p>
        </w:tc>
        <w:tc>
          <w:tcPr>
            <w:tcW w:w="2250" w:type="pct"/>
            <w:tcBorders>
              <w:top w:val="nil"/>
              <w:left w:val="nil"/>
              <w:bottom w:val="single" w:color="000000" w:sz="8" w:space="0"/>
              <w:right w:val="single" w:color="000000" w:sz="8" w:space="0"/>
            </w:tcBorders>
            <w:shd w:val="clear" w:color="auto" w:fill="auto"/>
            <w:vAlign w:val="center"/>
          </w:tcPr>
          <w:p>
            <w:pPr>
              <w:widowControl/>
              <w:numPr>
                <w:ilvl w:val="0"/>
                <w:numId w:val="0"/>
              </w:numPr>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1、须</w:t>
            </w:r>
            <w:r>
              <w:rPr>
                <w:rFonts w:hint="eastAsia" w:ascii="宋体" w:hAnsi="宋体" w:eastAsia="宋体" w:cs="宋体"/>
                <w:b w:val="0"/>
                <w:bCs/>
                <w:color w:val="000000"/>
                <w:kern w:val="0"/>
                <w:szCs w:val="21"/>
              </w:rPr>
              <w:t>具备大专及以上学历</w:t>
            </w:r>
            <w:r>
              <w:rPr>
                <w:rFonts w:hint="eastAsia" w:ascii="宋体" w:hAnsi="宋体" w:eastAsia="宋体" w:cs="宋体"/>
                <w:b w:val="0"/>
                <w:bCs/>
                <w:color w:val="000000"/>
                <w:kern w:val="0"/>
                <w:szCs w:val="21"/>
                <w:lang w:eastAsia="zh-CN"/>
              </w:rPr>
              <w:t>；</w:t>
            </w:r>
          </w:p>
          <w:p>
            <w:pPr>
              <w:widowControl/>
              <w:numPr>
                <w:ilvl w:val="0"/>
                <w:numId w:val="0"/>
              </w:numPr>
              <w:jc w:val="left"/>
              <w:textAlignment w:val="center"/>
              <w:rPr>
                <w:rFonts w:hint="eastAsia" w:ascii="宋体" w:hAnsi="宋体" w:eastAsia="宋体" w:cs="宋体"/>
                <w:b w:val="0"/>
                <w:bCs/>
                <w:color w:val="000000"/>
                <w:kern w:val="0"/>
                <w:szCs w:val="21"/>
              </w:rPr>
            </w:pPr>
            <w:r>
              <w:rPr>
                <w:rFonts w:hint="eastAsia" w:ascii="宋体" w:hAnsi="宋体" w:eastAsia="宋体" w:cs="宋体"/>
                <w:b w:val="0"/>
                <w:bCs/>
                <w:color w:val="000000"/>
                <w:kern w:val="0"/>
                <w:szCs w:val="21"/>
                <w:lang w:val="en-US" w:eastAsia="zh-CN"/>
              </w:rPr>
              <w:t>2、须具有</w:t>
            </w:r>
            <w:r>
              <w:rPr>
                <w:rFonts w:hint="eastAsia" w:ascii="宋体" w:hAnsi="宋体" w:eastAsia="宋体" w:cs="宋体"/>
                <w:b w:val="0"/>
                <w:bCs/>
                <w:color w:val="000000"/>
                <w:kern w:val="0"/>
                <w:szCs w:val="21"/>
              </w:rPr>
              <w:t>高级保安员证。</w:t>
            </w:r>
          </w:p>
          <w:p>
            <w:pPr>
              <w:widowControl/>
              <w:numPr>
                <w:ilvl w:val="0"/>
                <w:numId w:val="0"/>
              </w:numPr>
              <w:jc w:val="left"/>
              <w:textAlignment w:val="center"/>
              <w:rPr>
                <w:rFonts w:ascii="宋体" w:hAnsi="宋体" w:eastAsia="宋体" w:cs="宋体"/>
                <w:b w:val="0"/>
                <w:bCs/>
                <w:color w:val="000000"/>
                <w:szCs w:val="21"/>
              </w:rPr>
            </w:pPr>
            <w:r>
              <w:rPr>
                <w:rFonts w:hint="eastAsia" w:ascii="宋体" w:hAnsi="宋体" w:eastAsia="宋体"/>
                <w:b w:val="0"/>
                <w:color w:val="FF0000"/>
                <w:szCs w:val="21"/>
              </w:rPr>
              <w:t>（响应文件中提供学信网截图或毕业证书或学位证书复印件、</w:t>
            </w:r>
            <w:r>
              <w:rPr>
                <w:rFonts w:hint="eastAsia" w:ascii="宋体" w:hAnsi="宋体"/>
                <w:b w:val="0"/>
                <w:color w:val="FF0000"/>
                <w:szCs w:val="21"/>
                <w:lang w:val="en-US" w:eastAsia="zh-CN"/>
              </w:rPr>
              <w:t>资质</w:t>
            </w:r>
            <w:r>
              <w:rPr>
                <w:rFonts w:hint="eastAsia" w:ascii="宋体" w:hAnsi="宋体" w:eastAsia="宋体"/>
                <w:b w:val="0"/>
                <w:color w:val="FF0000"/>
                <w:szCs w:val="21"/>
              </w:rPr>
              <w:t>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03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保安员</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default" w:ascii="宋体" w:hAnsi="宋体" w:eastAsia="宋体" w:cs="宋体"/>
                <w:b w:val="0"/>
                <w:szCs w:val="21"/>
                <w:lang w:val="en-US" w:eastAsia="zh-CN"/>
              </w:rPr>
            </w:pPr>
            <w:r>
              <w:rPr>
                <w:rFonts w:hint="eastAsia" w:ascii="宋体" w:hAnsi="宋体" w:cs="宋体"/>
                <w:b w:val="0"/>
                <w:szCs w:val="21"/>
                <w:lang w:val="en-US" w:eastAsia="zh-CN"/>
              </w:rPr>
              <w:t>6</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男55周岁及以下，女50周岁及以下（未退休人员）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kern w:val="0"/>
                <w:szCs w:val="21"/>
              </w:rPr>
            </w:pPr>
            <w:r>
              <w:rPr>
                <w:rFonts w:hint="eastAsia" w:ascii="宋体" w:hAnsi="宋体" w:eastAsia="宋体" w:cs="宋体"/>
                <w:b w:val="0"/>
                <w:kern w:val="0"/>
                <w:szCs w:val="21"/>
              </w:rPr>
              <w:t>岗位全年无休，24小时3班制，</w:t>
            </w:r>
          </w:p>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上六休一</w:t>
            </w:r>
          </w:p>
        </w:tc>
        <w:tc>
          <w:tcPr>
            <w:tcW w:w="2250"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b w:val="0"/>
                <w:bCs/>
                <w:color w:val="000000"/>
                <w:szCs w:val="21"/>
              </w:rPr>
            </w:pPr>
            <w:r>
              <w:rPr>
                <w:rFonts w:hint="eastAsia" w:ascii="宋体" w:hAnsi="宋体" w:eastAsia="宋体" w:cs="宋体"/>
                <w:b w:val="0"/>
                <w:bCs/>
                <w:color w:val="000000"/>
                <w:szCs w:val="21"/>
                <w:lang w:val="en-US" w:eastAsia="zh-CN"/>
              </w:rPr>
              <w:t>须</w:t>
            </w:r>
            <w:r>
              <w:rPr>
                <w:rFonts w:ascii="宋体" w:hAnsi="宋体" w:eastAsia="宋体" w:cs="宋体"/>
                <w:b w:val="0"/>
                <w:bCs/>
                <w:color w:val="000000"/>
                <w:szCs w:val="21"/>
              </w:rPr>
              <w:t>具有保安员证</w:t>
            </w:r>
            <w:r>
              <w:rPr>
                <w:rFonts w:hint="eastAsia" w:ascii="宋体" w:hAnsi="宋体" w:eastAsia="宋体"/>
                <w:b w:val="0"/>
                <w:color w:val="FF0000"/>
                <w:szCs w:val="21"/>
              </w:rPr>
              <w:t>（响应文件中提供证书复印件并加盖投标单位公章及投标单位为其缴纳近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54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消防主管</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1</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男50周岁及以下，女45周岁及以下（未退休人员）</w:t>
            </w:r>
          </w:p>
        </w:tc>
        <w:tc>
          <w:tcPr>
            <w:tcW w:w="1209" w:type="pct"/>
            <w:vMerge w:val="restart"/>
            <w:tcBorders>
              <w:top w:val="nil"/>
              <w:left w:val="nil"/>
              <w:right w:val="single" w:color="000000" w:sz="8" w:space="0"/>
            </w:tcBorders>
            <w:shd w:val="clear" w:color="auto" w:fill="auto"/>
            <w:vAlign w:val="center"/>
          </w:tcPr>
          <w:p>
            <w:pPr>
              <w:widowControl/>
              <w:jc w:val="center"/>
              <w:textAlignment w:val="center"/>
              <w:rPr>
                <w:rFonts w:ascii="宋体" w:hAnsi="宋体" w:eastAsia="宋体" w:cs="宋体"/>
                <w:b w:val="0"/>
                <w:kern w:val="0"/>
                <w:szCs w:val="21"/>
              </w:rPr>
            </w:pPr>
            <w:r>
              <w:rPr>
                <w:rFonts w:hint="eastAsia" w:ascii="宋体" w:hAnsi="宋体" w:eastAsia="宋体" w:cs="宋体"/>
                <w:b w:val="0"/>
                <w:kern w:val="0"/>
                <w:szCs w:val="21"/>
              </w:rPr>
              <w:t>岗位全年无休，24小时3班制，</w:t>
            </w:r>
          </w:p>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上六休一</w:t>
            </w:r>
          </w:p>
        </w:tc>
        <w:tc>
          <w:tcPr>
            <w:tcW w:w="2250" w:type="pct"/>
            <w:vMerge w:val="restart"/>
            <w:tcBorders>
              <w:top w:val="nil"/>
              <w:left w:val="nil"/>
              <w:right w:val="single" w:color="000000" w:sz="8" w:space="0"/>
            </w:tcBorders>
            <w:shd w:val="clear" w:color="auto" w:fill="auto"/>
            <w:vAlign w:val="center"/>
          </w:tcPr>
          <w:p>
            <w:pPr>
              <w:widowControl/>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须</w:t>
            </w:r>
            <w:r>
              <w:rPr>
                <w:rFonts w:hint="eastAsia" w:ascii="宋体" w:hAnsi="宋体" w:eastAsia="宋体" w:cs="宋体"/>
                <w:b w:val="0"/>
                <w:bCs/>
                <w:color w:val="000000"/>
                <w:kern w:val="0"/>
                <w:szCs w:val="21"/>
              </w:rPr>
              <w:t>具有</w:t>
            </w:r>
            <w:r>
              <w:rPr>
                <w:rFonts w:ascii="宋体" w:hAnsi="宋体" w:eastAsia="宋体" w:cs="宋体"/>
                <w:b w:val="0"/>
                <w:bCs/>
                <w:color w:val="000000"/>
                <w:szCs w:val="21"/>
              </w:rPr>
              <w:t>中级及以上建（构）筑物消防员证书或消防设施操作员证</w:t>
            </w:r>
            <w:r>
              <w:rPr>
                <w:rFonts w:hint="eastAsia" w:ascii="宋体" w:hAnsi="宋体" w:cs="宋体"/>
                <w:b w:val="0"/>
                <w:bCs/>
                <w:color w:val="000000"/>
                <w:szCs w:val="21"/>
                <w:lang w:eastAsia="zh-CN"/>
              </w:rPr>
              <w:t>。</w:t>
            </w:r>
          </w:p>
          <w:p>
            <w:pPr>
              <w:widowControl/>
              <w:jc w:val="left"/>
              <w:textAlignment w:val="center"/>
              <w:rPr>
                <w:rFonts w:ascii="宋体" w:hAnsi="宋体" w:eastAsia="宋体" w:cs="宋体"/>
                <w:b w:val="0"/>
                <w:bCs/>
                <w:color w:val="000000"/>
                <w:kern w:val="0"/>
                <w:szCs w:val="21"/>
              </w:rPr>
            </w:pPr>
            <w:r>
              <w:rPr>
                <w:rFonts w:hint="eastAsia" w:ascii="宋体" w:hAnsi="宋体" w:eastAsia="宋体"/>
                <w:b w:val="0"/>
                <w:color w:val="FF0000"/>
                <w:szCs w:val="21"/>
              </w:rPr>
              <w:t>（响应文件中提供证书复印件并加盖投标单位公章及投标单位为其缴纳近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03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消控值班员</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b w:val="0"/>
                <w:szCs w:val="21"/>
                <w:lang w:val="en-US" w:eastAsia="zh-CN"/>
              </w:rPr>
            </w:pPr>
            <w:r>
              <w:rPr>
                <w:rFonts w:hint="eastAsia" w:ascii="宋体" w:hAnsi="宋体" w:cs="宋体"/>
                <w:b w:val="0"/>
                <w:szCs w:val="21"/>
                <w:lang w:val="en-US" w:eastAsia="zh-CN"/>
              </w:rPr>
              <w:t>3</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男50周岁及以下，女45周岁及以下（未退休人员）</w:t>
            </w:r>
          </w:p>
        </w:tc>
        <w:tc>
          <w:tcPr>
            <w:tcW w:w="1209" w:type="pct"/>
            <w:vMerge w:val="continue"/>
            <w:tcBorders>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p>
        </w:tc>
        <w:tc>
          <w:tcPr>
            <w:tcW w:w="2250" w:type="pct"/>
            <w:vMerge w:val="continue"/>
            <w:tcBorders>
              <w:left w:val="nil"/>
              <w:bottom w:val="single" w:color="000000" w:sz="8" w:space="0"/>
              <w:right w:val="single" w:color="000000" w:sz="8" w:space="0"/>
            </w:tcBorders>
            <w:shd w:val="clear" w:color="auto" w:fill="auto"/>
            <w:vAlign w:val="center"/>
          </w:tcPr>
          <w:p>
            <w:pPr>
              <w:widowControl/>
              <w:textAlignment w:val="bottom"/>
              <w:rPr>
                <w:rFonts w:ascii="宋体" w:hAnsi="宋体" w:eastAsia="宋体" w:cs="宋体"/>
                <w:b w:val="0"/>
                <w:bCs/>
                <w:color w:val="000000"/>
                <w:szCs w:val="21"/>
              </w:rPr>
            </w:pPr>
          </w:p>
        </w:tc>
      </w:tr>
      <w:tr>
        <w:tblPrEx>
          <w:tblCellMar>
            <w:top w:w="0" w:type="dxa"/>
            <w:left w:w="108" w:type="dxa"/>
            <w:bottom w:w="0" w:type="dxa"/>
            <w:right w:w="108" w:type="dxa"/>
          </w:tblCellMar>
        </w:tblPrEx>
        <w:trPr>
          <w:trHeight w:val="103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保洁主管</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1</w:t>
            </w:r>
          </w:p>
        </w:tc>
        <w:tc>
          <w:tcPr>
            <w:tcW w:w="535"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b w:val="0"/>
                <w:szCs w:val="21"/>
              </w:rPr>
            </w:pPr>
            <w:r>
              <w:rPr>
                <w:rFonts w:hint="eastAsia" w:ascii="宋体" w:hAnsi="宋体" w:eastAsia="宋体" w:cs="宋体"/>
                <w:b w:val="0"/>
                <w:kern w:val="0"/>
                <w:szCs w:val="21"/>
              </w:rPr>
              <w:t>男45周岁及以下，女40周岁及以下（未退休人员）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kern w:val="0"/>
                <w:szCs w:val="21"/>
              </w:rPr>
            </w:pPr>
            <w:r>
              <w:rPr>
                <w:rFonts w:hint="eastAsia" w:ascii="宋体" w:hAnsi="宋体" w:eastAsia="宋体" w:cs="宋体"/>
                <w:b w:val="0"/>
                <w:kern w:val="0"/>
                <w:szCs w:val="21"/>
              </w:rPr>
              <w:t>7：00~11：00，13：00~17：00</w:t>
            </w:r>
          </w:p>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上六休一</w:t>
            </w:r>
          </w:p>
        </w:tc>
        <w:tc>
          <w:tcPr>
            <w:tcW w:w="2250"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宋体" w:hAnsi="宋体" w:eastAsia="宋体" w:cs="宋体"/>
                <w:b w:val="0"/>
                <w:bCs/>
                <w:color w:val="000000"/>
                <w:szCs w:val="21"/>
                <w:lang w:eastAsia="zh-CN"/>
              </w:rPr>
            </w:pPr>
            <w:r>
              <w:rPr>
                <w:rFonts w:hint="eastAsia" w:ascii="宋体" w:hAnsi="宋体" w:cs="宋体"/>
                <w:b w:val="0"/>
                <w:bCs/>
                <w:color w:val="000000"/>
                <w:szCs w:val="21"/>
                <w:lang w:val="en-US" w:eastAsia="zh-CN"/>
              </w:rPr>
              <w:t>1、</w:t>
            </w:r>
            <w:r>
              <w:rPr>
                <w:rFonts w:hint="eastAsia" w:ascii="宋体" w:hAnsi="宋体" w:eastAsia="宋体" w:cs="宋体"/>
                <w:b w:val="0"/>
                <w:bCs/>
                <w:color w:val="000000"/>
                <w:szCs w:val="21"/>
                <w:lang w:val="en-US" w:eastAsia="zh-CN"/>
              </w:rPr>
              <w:t>须</w:t>
            </w:r>
            <w:r>
              <w:rPr>
                <w:rFonts w:ascii="宋体" w:hAnsi="宋体" w:eastAsia="宋体" w:cs="宋体"/>
                <w:b w:val="0"/>
                <w:bCs/>
                <w:color w:val="000000"/>
                <w:szCs w:val="21"/>
              </w:rPr>
              <w:t>具有大专及以上学历</w:t>
            </w:r>
            <w:r>
              <w:rPr>
                <w:rFonts w:hint="eastAsia" w:ascii="宋体" w:hAnsi="宋体" w:cs="宋体"/>
                <w:b w:val="0"/>
                <w:bCs/>
                <w:color w:val="000000"/>
                <w:szCs w:val="21"/>
                <w:lang w:eastAsia="zh-CN"/>
              </w:rPr>
              <w:t>；</w:t>
            </w:r>
          </w:p>
          <w:p>
            <w:pPr>
              <w:widowControl/>
              <w:jc w:val="left"/>
              <w:textAlignment w:val="center"/>
              <w:rPr>
                <w:rFonts w:hint="default" w:ascii="宋体" w:hAnsi="宋体"/>
                <w:b w:val="0"/>
                <w:color w:val="auto"/>
                <w:szCs w:val="21"/>
                <w:lang w:val="en-US" w:eastAsia="zh-CN"/>
              </w:rPr>
            </w:pPr>
            <w:r>
              <w:rPr>
                <w:rFonts w:hint="eastAsia" w:ascii="宋体" w:hAnsi="宋体"/>
                <w:b w:val="0"/>
                <w:color w:val="auto"/>
                <w:szCs w:val="21"/>
                <w:lang w:val="en-US" w:eastAsia="zh-CN"/>
              </w:rPr>
              <w:t>2、须具有健康证。</w:t>
            </w:r>
          </w:p>
          <w:p>
            <w:pPr>
              <w:widowControl/>
              <w:jc w:val="left"/>
              <w:textAlignment w:val="center"/>
              <w:rPr>
                <w:rFonts w:ascii="宋体" w:hAnsi="宋体" w:eastAsia="宋体" w:cs="宋体"/>
                <w:b w:val="0"/>
                <w:bCs/>
                <w:color w:val="000000"/>
                <w:szCs w:val="21"/>
              </w:rPr>
            </w:pPr>
            <w:r>
              <w:rPr>
                <w:rFonts w:hint="eastAsia" w:ascii="宋体" w:hAnsi="宋体" w:eastAsia="宋体"/>
                <w:b w:val="0"/>
                <w:color w:val="FF0000"/>
                <w:szCs w:val="21"/>
              </w:rPr>
              <w:t>（响应文件中提供学信网截图或毕业证书或学位证书复印件并加盖投标单位公章及投标单位为其缴纳近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831"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保洁</w:t>
            </w:r>
            <w:r>
              <w:rPr>
                <w:rFonts w:hint="eastAsia" w:ascii="宋体" w:hAnsi="宋体" w:cs="宋体"/>
                <w:b w:val="0"/>
                <w:color w:val="000000"/>
                <w:kern w:val="0"/>
                <w:szCs w:val="21"/>
                <w:lang w:eastAsia="zh-CN"/>
              </w:rPr>
              <w:t>（</w:t>
            </w:r>
            <w:r>
              <w:rPr>
                <w:rFonts w:hint="eastAsia" w:ascii="宋体" w:hAnsi="宋体" w:cs="宋体"/>
                <w:b w:val="0"/>
                <w:color w:val="000000"/>
                <w:kern w:val="0"/>
                <w:szCs w:val="21"/>
                <w:lang w:val="en-US" w:eastAsia="zh-CN"/>
              </w:rPr>
              <w:t>绿化</w:t>
            </w:r>
            <w:r>
              <w:rPr>
                <w:rFonts w:hint="eastAsia" w:ascii="宋体" w:hAnsi="宋体" w:cs="宋体"/>
                <w:b w:val="0"/>
                <w:color w:val="000000"/>
                <w:kern w:val="0"/>
                <w:szCs w:val="21"/>
                <w:lang w:eastAsia="zh-CN"/>
              </w:rPr>
              <w:t>）</w:t>
            </w:r>
            <w:r>
              <w:rPr>
                <w:rFonts w:hint="eastAsia" w:ascii="宋体" w:hAnsi="宋体" w:eastAsia="宋体" w:cs="宋体"/>
                <w:b w:val="0"/>
                <w:color w:val="000000"/>
                <w:kern w:val="0"/>
                <w:szCs w:val="21"/>
              </w:rPr>
              <w:t>人员</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2</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男60周岁以下，女50周岁以下（未退休人员）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kern w:val="0"/>
                <w:szCs w:val="21"/>
              </w:rPr>
            </w:pPr>
            <w:r>
              <w:rPr>
                <w:rFonts w:hint="eastAsia" w:ascii="宋体" w:hAnsi="宋体" w:eastAsia="宋体" w:cs="宋体"/>
                <w:b w:val="0"/>
                <w:kern w:val="0"/>
                <w:szCs w:val="21"/>
              </w:rPr>
              <w:t>7：00~11：00，13：00~17：00</w:t>
            </w:r>
          </w:p>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上六休一</w:t>
            </w:r>
          </w:p>
        </w:tc>
        <w:tc>
          <w:tcPr>
            <w:tcW w:w="2250"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b w:val="0"/>
                <w:bCs/>
                <w:color w:val="000000"/>
                <w:szCs w:val="21"/>
              </w:rPr>
            </w:pPr>
            <w:r>
              <w:rPr>
                <w:rFonts w:hint="eastAsia" w:ascii="宋体" w:hAnsi="宋体" w:eastAsia="宋体" w:cs="宋体"/>
                <w:b w:val="0"/>
                <w:bCs/>
                <w:color w:val="000000"/>
                <w:szCs w:val="21"/>
                <w:highlight w:val="none"/>
                <w:lang w:val="en-US" w:eastAsia="zh-CN"/>
              </w:rPr>
              <w:t>须</w:t>
            </w:r>
            <w:r>
              <w:rPr>
                <w:rFonts w:ascii="宋体" w:hAnsi="宋体" w:eastAsia="宋体" w:cs="宋体"/>
                <w:b w:val="0"/>
                <w:bCs/>
                <w:color w:val="000000"/>
                <w:szCs w:val="21"/>
                <w:highlight w:val="none"/>
              </w:rPr>
              <w:t>具备健康证。</w:t>
            </w:r>
            <w:r>
              <w:rPr>
                <w:rFonts w:hint="eastAsia" w:ascii="宋体" w:hAnsi="宋体" w:eastAsia="宋体"/>
                <w:b w:val="0"/>
                <w:color w:val="FF0000"/>
                <w:szCs w:val="21"/>
              </w:rPr>
              <w:t>（响应文件中提供</w:t>
            </w:r>
            <w:r>
              <w:rPr>
                <w:rFonts w:hint="eastAsia" w:ascii="宋体" w:hAnsi="宋体"/>
                <w:b w:val="0"/>
                <w:color w:val="FF0000"/>
                <w:szCs w:val="21"/>
                <w:lang w:val="en-US" w:eastAsia="zh-CN"/>
              </w:rPr>
              <w:t>健康证</w:t>
            </w:r>
            <w:r>
              <w:rPr>
                <w:rFonts w:hint="eastAsia" w:ascii="宋体" w:hAnsi="宋体" w:eastAsia="宋体"/>
                <w:b w:val="0"/>
                <w:color w:val="FF0000"/>
                <w:szCs w:val="21"/>
              </w:rPr>
              <w:t>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03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Times New Roman"/>
                <w:b w:val="0"/>
                <w:szCs w:val="21"/>
              </w:rPr>
              <w:t>设备设施维管员</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1</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男55周岁及以下（未退休人员）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kern w:val="0"/>
                <w:szCs w:val="21"/>
              </w:rPr>
            </w:pPr>
            <w:r>
              <w:rPr>
                <w:rFonts w:hint="eastAsia" w:ascii="宋体" w:hAnsi="宋体" w:eastAsia="宋体" w:cs="宋体"/>
                <w:b w:val="0"/>
                <w:color w:val="000000"/>
                <w:kern w:val="0"/>
                <w:szCs w:val="21"/>
              </w:rPr>
              <w:t>7：00~11：00，13：00~17：00</w:t>
            </w:r>
          </w:p>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上五休二</w:t>
            </w:r>
          </w:p>
        </w:tc>
        <w:tc>
          <w:tcPr>
            <w:tcW w:w="2250" w:type="pct"/>
            <w:tcBorders>
              <w:top w:val="nil"/>
              <w:left w:val="nil"/>
              <w:bottom w:val="single" w:color="000000" w:sz="8" w:space="0"/>
              <w:right w:val="single" w:color="000000" w:sz="8" w:space="0"/>
            </w:tcBorders>
            <w:shd w:val="clear" w:color="auto" w:fill="auto"/>
            <w:vAlign w:val="center"/>
          </w:tcPr>
          <w:p>
            <w:pPr>
              <w:widowControl/>
              <w:numPr>
                <w:ilvl w:val="0"/>
                <w:numId w:val="0"/>
              </w:numPr>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1、</w:t>
            </w:r>
            <w:r>
              <w:rPr>
                <w:rFonts w:hint="eastAsia" w:ascii="宋体" w:hAnsi="宋体" w:eastAsia="宋体" w:cs="宋体"/>
                <w:b w:val="0"/>
                <w:bCs/>
                <w:color w:val="000000"/>
                <w:kern w:val="0"/>
                <w:szCs w:val="21"/>
              </w:rPr>
              <w:t>须</w:t>
            </w:r>
            <w:r>
              <w:rPr>
                <w:rFonts w:hint="eastAsia" w:ascii="宋体" w:hAnsi="宋体" w:eastAsia="宋体" w:cs="宋体"/>
                <w:b w:val="0"/>
                <w:bCs/>
                <w:color w:val="000000"/>
                <w:kern w:val="0"/>
                <w:szCs w:val="21"/>
                <w:lang w:val="en-US" w:eastAsia="zh-CN"/>
              </w:rPr>
              <w:t>同时</w:t>
            </w:r>
            <w:r>
              <w:rPr>
                <w:rFonts w:hint="eastAsia" w:ascii="宋体" w:hAnsi="宋体" w:eastAsia="宋体" w:cs="宋体"/>
                <w:b w:val="0"/>
                <w:bCs/>
                <w:color w:val="000000"/>
                <w:kern w:val="0"/>
                <w:szCs w:val="21"/>
              </w:rPr>
              <w:t>具备高压电工证</w:t>
            </w:r>
            <w:r>
              <w:rPr>
                <w:rFonts w:hint="eastAsia" w:ascii="宋体" w:hAnsi="宋体" w:eastAsia="宋体" w:cs="宋体"/>
                <w:b w:val="0"/>
                <w:bCs/>
                <w:color w:val="000000"/>
                <w:kern w:val="0"/>
                <w:szCs w:val="21"/>
                <w:lang w:eastAsia="zh-CN"/>
              </w:rPr>
              <w:t>、</w:t>
            </w:r>
            <w:r>
              <w:rPr>
                <w:rFonts w:hint="eastAsia" w:ascii="宋体" w:hAnsi="宋体" w:eastAsia="宋体" w:cs="宋体"/>
                <w:b w:val="0"/>
                <w:bCs/>
                <w:color w:val="000000"/>
                <w:kern w:val="0"/>
                <w:szCs w:val="21"/>
              </w:rPr>
              <w:t>低压电工证</w:t>
            </w:r>
            <w:r>
              <w:rPr>
                <w:rFonts w:hint="eastAsia" w:ascii="宋体" w:hAnsi="宋体" w:eastAsia="宋体" w:cs="宋体"/>
                <w:b w:val="0"/>
                <w:bCs/>
                <w:color w:val="000000"/>
                <w:kern w:val="0"/>
                <w:szCs w:val="21"/>
                <w:lang w:eastAsia="zh-CN"/>
              </w:rPr>
              <w:t>；</w:t>
            </w:r>
          </w:p>
          <w:p>
            <w:pPr>
              <w:widowControl/>
              <w:numPr>
                <w:ilvl w:val="0"/>
                <w:numId w:val="0"/>
              </w:numPr>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2、须具备</w:t>
            </w:r>
            <w:r>
              <w:rPr>
                <w:rFonts w:hint="eastAsia" w:ascii="宋体" w:hAnsi="宋体" w:eastAsia="宋体" w:cs="宋体"/>
                <w:b w:val="0"/>
                <w:bCs/>
                <w:color w:val="000000"/>
                <w:kern w:val="0"/>
                <w:szCs w:val="21"/>
              </w:rPr>
              <w:t>焊工证</w:t>
            </w:r>
            <w:r>
              <w:rPr>
                <w:rFonts w:hint="eastAsia" w:ascii="宋体" w:hAnsi="宋体" w:eastAsia="宋体" w:cs="宋体"/>
                <w:b w:val="0"/>
                <w:bCs/>
                <w:color w:val="000000"/>
                <w:kern w:val="0"/>
                <w:szCs w:val="21"/>
                <w:lang w:eastAsia="zh-CN"/>
              </w:rPr>
              <w:t>；</w:t>
            </w:r>
          </w:p>
          <w:p>
            <w:pPr>
              <w:widowControl/>
              <w:numPr>
                <w:ilvl w:val="0"/>
                <w:numId w:val="0"/>
              </w:numPr>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3、</w:t>
            </w:r>
            <w:r>
              <w:rPr>
                <w:rFonts w:hint="eastAsia" w:ascii="宋体" w:hAnsi="宋体" w:cs="宋体"/>
                <w:b w:val="0"/>
                <w:bCs/>
                <w:color w:val="000000"/>
                <w:kern w:val="0"/>
                <w:szCs w:val="21"/>
                <w:lang w:val="en-US" w:eastAsia="zh-CN"/>
              </w:rPr>
              <w:t>须具备</w:t>
            </w:r>
            <w:r>
              <w:rPr>
                <w:rFonts w:hint="eastAsia" w:ascii="宋体" w:hAnsi="宋体" w:eastAsia="宋体" w:cs="宋体"/>
                <w:b w:val="0"/>
                <w:bCs/>
                <w:color w:val="000000"/>
                <w:kern w:val="0"/>
                <w:szCs w:val="21"/>
              </w:rPr>
              <w:t>高处作业证</w:t>
            </w:r>
            <w:r>
              <w:rPr>
                <w:rFonts w:hint="eastAsia" w:ascii="宋体" w:hAnsi="宋体" w:eastAsia="宋体" w:cs="宋体"/>
                <w:b w:val="0"/>
                <w:bCs/>
                <w:color w:val="000000"/>
                <w:kern w:val="0"/>
                <w:szCs w:val="21"/>
                <w:lang w:eastAsia="zh-CN"/>
              </w:rPr>
              <w:t>；</w:t>
            </w:r>
          </w:p>
          <w:p>
            <w:pPr>
              <w:widowControl/>
              <w:numPr>
                <w:ilvl w:val="0"/>
                <w:numId w:val="0"/>
              </w:numPr>
              <w:jc w:val="left"/>
              <w:textAlignment w:val="center"/>
              <w:rPr>
                <w:rFonts w:hint="eastAsia" w:ascii="宋体" w:hAnsi="宋体" w:eastAsia="宋体" w:cs="宋体"/>
                <w:b w:val="0"/>
                <w:bCs/>
                <w:color w:val="000000"/>
                <w:szCs w:val="21"/>
                <w:lang w:eastAsia="zh-CN"/>
              </w:rPr>
            </w:pPr>
            <w:r>
              <w:rPr>
                <w:rFonts w:hint="eastAsia" w:ascii="宋体" w:hAnsi="宋体" w:eastAsia="宋体"/>
                <w:b w:val="0"/>
                <w:color w:val="FF0000"/>
                <w:szCs w:val="21"/>
              </w:rPr>
              <w:t>（响应文件中提供证书复印件并加盖投标单位公章及投标单位为其缴纳近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03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szCs w:val="21"/>
              </w:rPr>
              <w:t>前台会务</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1</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女45周岁及以下（未退休人员）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kern w:val="0"/>
                <w:szCs w:val="21"/>
              </w:rPr>
            </w:pPr>
            <w:r>
              <w:rPr>
                <w:rFonts w:ascii="宋体" w:hAnsi="宋体" w:eastAsia="宋体" w:cs="宋体"/>
                <w:b w:val="0"/>
                <w:color w:val="000000"/>
                <w:kern w:val="0"/>
                <w:szCs w:val="21"/>
              </w:rPr>
              <w:t>8</w:t>
            </w:r>
            <w:r>
              <w:rPr>
                <w:rFonts w:hint="eastAsia" w:ascii="宋体" w:hAnsi="宋体" w:eastAsia="宋体" w:cs="宋体"/>
                <w:b w:val="0"/>
                <w:color w:val="000000"/>
                <w:kern w:val="0"/>
                <w:szCs w:val="21"/>
              </w:rPr>
              <w:t>：00~11：00，13：00~17：00</w:t>
            </w:r>
          </w:p>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上五休二</w:t>
            </w:r>
          </w:p>
        </w:tc>
        <w:tc>
          <w:tcPr>
            <w:tcW w:w="2250"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b w:val="0"/>
                <w:bCs/>
                <w:color w:val="000000"/>
                <w:szCs w:val="21"/>
              </w:rPr>
            </w:pPr>
            <w:r>
              <w:rPr>
                <w:rFonts w:hint="eastAsia" w:ascii="宋体" w:hAnsi="宋体" w:eastAsia="宋体" w:cs="宋体"/>
                <w:b w:val="0"/>
                <w:bCs/>
                <w:color w:val="000000"/>
                <w:szCs w:val="21"/>
                <w:lang w:val="en-US" w:eastAsia="zh-CN"/>
              </w:rPr>
              <w:t>须具有</w:t>
            </w:r>
            <w:r>
              <w:rPr>
                <w:rFonts w:ascii="宋体" w:hAnsi="宋体" w:eastAsia="宋体" w:cs="宋体"/>
                <w:b w:val="0"/>
                <w:bCs/>
                <w:color w:val="000000"/>
                <w:szCs w:val="21"/>
              </w:rPr>
              <w:t>大专及以上学历。</w:t>
            </w:r>
          </w:p>
          <w:p>
            <w:pPr>
              <w:widowControl/>
              <w:jc w:val="left"/>
              <w:textAlignment w:val="center"/>
              <w:rPr>
                <w:rFonts w:ascii="宋体" w:hAnsi="宋体" w:eastAsia="宋体" w:cs="宋体"/>
                <w:b w:val="0"/>
                <w:bCs/>
                <w:color w:val="000000"/>
                <w:szCs w:val="21"/>
              </w:rPr>
            </w:pPr>
            <w:r>
              <w:rPr>
                <w:rFonts w:hint="eastAsia" w:ascii="宋体" w:hAnsi="宋体" w:eastAsia="宋体"/>
                <w:b w:val="0"/>
                <w:color w:val="FF0000"/>
                <w:szCs w:val="21"/>
              </w:rPr>
              <w:t>（响应文件中提供学信网截图或毕业证书或学位证书复印件并加盖投标单位公章及投标单位为其缴纳近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035" w:hRule="atLeast"/>
        </w:trPr>
        <w:tc>
          <w:tcPr>
            <w:tcW w:w="422" w:type="pct"/>
            <w:tcBorders>
              <w:top w:val="nil"/>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主厨</w:t>
            </w:r>
          </w:p>
        </w:tc>
        <w:tc>
          <w:tcPr>
            <w:tcW w:w="583" w:type="pct"/>
            <w:tcBorders>
              <w:top w:val="nil"/>
              <w:left w:val="nil"/>
              <w:bottom w:val="single" w:color="auto" w:sz="4"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2</w:t>
            </w:r>
          </w:p>
        </w:tc>
        <w:tc>
          <w:tcPr>
            <w:tcW w:w="535" w:type="pct"/>
            <w:tcBorders>
              <w:top w:val="nil"/>
              <w:left w:val="nil"/>
              <w:bottom w:val="single" w:color="auto" w:sz="4" w:space="0"/>
              <w:right w:val="single" w:color="000000" w:sz="8" w:space="0"/>
            </w:tcBorders>
            <w:shd w:val="clear" w:color="auto" w:fill="auto"/>
            <w:vAlign w:val="center"/>
          </w:tcPr>
          <w:p>
            <w:pPr>
              <w:widowControl/>
              <w:jc w:val="center"/>
              <w:textAlignment w:val="center"/>
              <w:rPr>
                <w:rFonts w:hint="eastAsia" w:ascii="宋体" w:hAnsi="宋体" w:eastAsia="宋体" w:cs="宋体"/>
                <w:b w:val="0"/>
                <w:color w:val="000000"/>
                <w:szCs w:val="21"/>
                <w:lang w:eastAsia="zh-CN"/>
              </w:rPr>
            </w:pPr>
            <w:r>
              <w:rPr>
                <w:rFonts w:hint="eastAsia" w:ascii="宋体" w:hAnsi="宋体" w:eastAsia="宋体" w:cs="宋体"/>
                <w:b w:val="0"/>
                <w:color w:val="000000"/>
                <w:kern w:val="0"/>
                <w:szCs w:val="21"/>
              </w:rPr>
              <w:t>男性60周岁以下，女性50周岁以下</w:t>
            </w:r>
            <w:r>
              <w:rPr>
                <w:rFonts w:hint="eastAsia" w:ascii="宋体" w:hAnsi="宋体" w:cs="宋体"/>
                <w:b w:val="0"/>
                <w:color w:val="000000"/>
                <w:kern w:val="0"/>
                <w:szCs w:val="21"/>
                <w:lang w:eastAsia="zh-CN"/>
              </w:rPr>
              <w:t>（</w:t>
            </w:r>
            <w:r>
              <w:rPr>
                <w:rFonts w:hint="eastAsia" w:ascii="宋体" w:hAnsi="宋体" w:cs="宋体"/>
                <w:b w:val="0"/>
                <w:color w:val="000000"/>
                <w:kern w:val="0"/>
                <w:szCs w:val="21"/>
                <w:lang w:val="en-US" w:eastAsia="zh-CN"/>
              </w:rPr>
              <w:t>未退休人员</w:t>
            </w:r>
            <w:r>
              <w:rPr>
                <w:rFonts w:hint="eastAsia" w:ascii="宋体" w:hAnsi="宋体" w:cs="宋体"/>
                <w:b w:val="0"/>
                <w:color w:val="000000"/>
                <w:kern w:val="0"/>
                <w:szCs w:val="21"/>
                <w:lang w:eastAsia="zh-CN"/>
              </w:rPr>
              <w:t>）</w:t>
            </w:r>
          </w:p>
        </w:tc>
        <w:tc>
          <w:tcPr>
            <w:tcW w:w="1209" w:type="pct"/>
            <w:tcBorders>
              <w:top w:val="nil"/>
              <w:left w:val="nil"/>
              <w:bottom w:val="single" w:color="auto" w:sz="4"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kern w:val="0"/>
                <w:szCs w:val="21"/>
              </w:rPr>
            </w:pPr>
            <w:r>
              <w:rPr>
                <w:rFonts w:hint="eastAsia" w:ascii="宋体" w:hAnsi="宋体" w:eastAsia="宋体" w:cs="宋体"/>
                <w:b w:val="0"/>
                <w:color w:val="000000"/>
                <w:kern w:val="0"/>
                <w:szCs w:val="21"/>
              </w:rPr>
              <w:t>7：00~11：00，13：00~17：00</w:t>
            </w:r>
          </w:p>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上五休二</w:t>
            </w:r>
          </w:p>
        </w:tc>
        <w:tc>
          <w:tcPr>
            <w:tcW w:w="2250" w:type="pct"/>
            <w:tcBorders>
              <w:top w:val="nil"/>
              <w:left w:val="nil"/>
              <w:bottom w:val="single" w:color="auto" w:sz="4" w:space="0"/>
              <w:right w:val="single" w:color="000000" w:sz="8" w:space="0"/>
            </w:tcBorders>
            <w:shd w:val="clear" w:color="auto" w:fill="auto"/>
            <w:vAlign w:val="center"/>
          </w:tcPr>
          <w:p>
            <w:pPr>
              <w:widowControl/>
              <w:numPr>
                <w:ilvl w:val="0"/>
                <w:numId w:val="0"/>
              </w:numPr>
              <w:jc w:val="left"/>
              <w:textAlignment w:val="center"/>
              <w:rPr>
                <w:rFonts w:hint="eastAsia" w:ascii="宋体" w:hAnsi="宋体" w:eastAsia="宋体" w:cs="宋体"/>
                <w:b w:val="0"/>
                <w:bCs/>
                <w:color w:val="000000"/>
                <w:szCs w:val="21"/>
                <w:lang w:eastAsia="zh-CN"/>
              </w:rPr>
            </w:pPr>
            <w:r>
              <w:rPr>
                <w:rFonts w:hint="eastAsia" w:ascii="宋体" w:hAnsi="宋体" w:eastAsia="宋体" w:cs="宋体"/>
                <w:b w:val="0"/>
                <w:bCs/>
                <w:color w:val="000000"/>
                <w:szCs w:val="21"/>
                <w:lang w:val="en-US" w:eastAsia="zh-CN"/>
              </w:rPr>
              <w:t>1、须</w:t>
            </w:r>
            <w:r>
              <w:rPr>
                <w:rFonts w:ascii="宋体" w:hAnsi="宋体" w:eastAsia="宋体" w:cs="宋体"/>
                <w:b w:val="0"/>
                <w:bCs/>
                <w:color w:val="000000"/>
                <w:szCs w:val="21"/>
              </w:rPr>
              <w:t>具备健康证</w:t>
            </w:r>
            <w:r>
              <w:rPr>
                <w:rFonts w:hint="eastAsia" w:ascii="宋体" w:hAnsi="宋体" w:eastAsia="宋体" w:cs="宋体"/>
                <w:b w:val="0"/>
                <w:bCs/>
                <w:color w:val="000000"/>
                <w:szCs w:val="21"/>
                <w:lang w:eastAsia="zh-CN"/>
              </w:rPr>
              <w:t>；</w:t>
            </w:r>
          </w:p>
          <w:p>
            <w:pPr>
              <w:widowControl/>
              <w:numPr>
                <w:ilvl w:val="0"/>
                <w:numId w:val="0"/>
              </w:numPr>
              <w:jc w:val="left"/>
              <w:textAlignment w:val="center"/>
              <w:rPr>
                <w:rFonts w:hint="eastAsia" w:ascii="宋体" w:hAnsi="宋体" w:eastAsia="宋体" w:cs="宋体"/>
                <w:b w:val="0"/>
                <w:bCs/>
                <w:color w:val="000000"/>
                <w:szCs w:val="21"/>
                <w:lang w:eastAsia="zh-CN"/>
              </w:rPr>
            </w:pPr>
            <w:r>
              <w:rPr>
                <w:rFonts w:hint="eastAsia" w:ascii="宋体" w:hAnsi="宋体" w:eastAsia="宋体" w:cs="宋体"/>
                <w:b w:val="0"/>
                <w:bCs/>
                <w:color w:val="000000"/>
                <w:szCs w:val="21"/>
                <w:lang w:val="en-US" w:eastAsia="zh-CN"/>
              </w:rPr>
              <w:t>2、须具有</w:t>
            </w:r>
            <w:r>
              <w:rPr>
                <w:rFonts w:hint="eastAsia" w:ascii="宋体" w:hAnsi="宋体" w:eastAsia="宋体" w:cs="宋体"/>
                <w:b w:val="0"/>
                <w:bCs/>
                <w:color w:val="000000"/>
                <w:szCs w:val="21"/>
              </w:rPr>
              <w:t>厨师</w:t>
            </w:r>
            <w:r>
              <w:rPr>
                <w:rFonts w:ascii="宋体" w:hAnsi="宋体" w:eastAsia="宋体" w:cs="宋体"/>
                <w:b w:val="0"/>
                <w:bCs/>
                <w:color w:val="000000"/>
                <w:szCs w:val="21"/>
              </w:rPr>
              <w:t>证</w:t>
            </w:r>
            <w:r>
              <w:rPr>
                <w:rFonts w:hint="eastAsia" w:ascii="宋体" w:hAnsi="宋体" w:eastAsia="宋体" w:cs="宋体"/>
                <w:b w:val="0"/>
                <w:bCs/>
                <w:color w:val="000000"/>
                <w:szCs w:val="21"/>
                <w:lang w:eastAsia="zh-CN"/>
              </w:rPr>
              <w:t>。</w:t>
            </w:r>
          </w:p>
          <w:p>
            <w:pPr>
              <w:widowControl/>
              <w:numPr>
                <w:ilvl w:val="0"/>
                <w:numId w:val="0"/>
              </w:numPr>
              <w:jc w:val="left"/>
              <w:textAlignment w:val="center"/>
              <w:rPr>
                <w:rFonts w:hint="eastAsia" w:ascii="宋体" w:hAnsi="宋体" w:eastAsia="宋体" w:cs="宋体"/>
                <w:b w:val="0"/>
                <w:bCs/>
                <w:color w:val="000000"/>
                <w:szCs w:val="21"/>
                <w:lang w:eastAsia="zh-CN"/>
              </w:rPr>
            </w:pPr>
            <w:r>
              <w:rPr>
                <w:rFonts w:hint="eastAsia" w:ascii="宋体" w:hAnsi="宋体" w:eastAsia="宋体"/>
                <w:b w:val="0"/>
                <w:color w:val="FF0000"/>
                <w:szCs w:val="21"/>
              </w:rPr>
              <w:t>（响应文件中提供证书复印件并加盖投标单位公章及投标单位为其缴纳近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035" w:hRule="atLeast"/>
        </w:trPr>
        <w:tc>
          <w:tcPr>
            <w:tcW w:w="5000" w:type="pct"/>
            <w:gridSpan w:val="5"/>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hint="default" w:ascii="宋体" w:hAnsi="宋体" w:eastAsia="宋体"/>
                <w:b w:val="0"/>
                <w:color w:val="FF0000"/>
                <w:szCs w:val="21"/>
                <w:lang w:val="en-US" w:eastAsia="zh-CN"/>
              </w:rPr>
            </w:pPr>
            <w:r>
              <w:rPr>
                <w:rFonts w:hint="eastAsia" w:ascii="宋体" w:hAnsi="宋体"/>
                <w:b w:val="0"/>
                <w:color w:val="auto"/>
                <w:szCs w:val="21"/>
                <w:lang w:val="en-US" w:eastAsia="zh-CN"/>
              </w:rPr>
              <w:t>合计人数19人。法定国假日每日不少于11人在岗，发放高温补贴岗位：保安（含保安队长）、消控值班员（含消防主管）、保洁（含保洁主管）。</w:t>
            </w:r>
          </w:p>
        </w:tc>
      </w:tr>
    </w:tbl>
    <w:p>
      <w:pPr>
        <w:snapToGrid w:val="0"/>
        <w:spacing w:line="400" w:lineRule="exact"/>
        <w:ind w:firstLine="422" w:firstLineChars="200"/>
        <w:rPr>
          <w:rFonts w:hint="eastAsia" w:ascii="宋体" w:hAnsi="宋体" w:cs="宋体"/>
          <w:bCs/>
          <w:szCs w:val="21"/>
          <w:lang w:bidi="ar"/>
        </w:rPr>
      </w:pPr>
    </w:p>
    <w:p>
      <w:pPr>
        <w:snapToGrid w:val="0"/>
        <w:spacing w:line="400" w:lineRule="exact"/>
        <w:ind w:firstLine="422" w:firstLineChars="200"/>
        <w:rPr>
          <w:rFonts w:ascii="宋体" w:hAnsi="宋体"/>
          <w:b w:val="0"/>
          <w:bCs/>
          <w:szCs w:val="21"/>
        </w:rPr>
      </w:pPr>
      <w:r>
        <w:rPr>
          <w:rFonts w:hint="eastAsia" w:ascii="宋体" w:hAnsi="宋体" w:cs="宋体"/>
          <w:bCs/>
          <w:szCs w:val="21"/>
          <w:lang w:bidi="ar"/>
        </w:rPr>
        <w:t>★</w:t>
      </w:r>
      <w:r>
        <w:rPr>
          <w:rFonts w:hint="eastAsia" w:ascii="宋体" w:hAnsi="宋体"/>
          <w:b w:val="0"/>
          <w:bCs/>
          <w:szCs w:val="21"/>
        </w:rPr>
        <w:t>本项目</w:t>
      </w:r>
      <w:r>
        <w:rPr>
          <w:rFonts w:hint="eastAsia" w:ascii="宋体" w:hAnsi="宋体"/>
          <w:b w:val="0"/>
          <w:bCs/>
          <w:szCs w:val="21"/>
          <w:u w:val="single"/>
        </w:rPr>
        <w:t>不</w:t>
      </w:r>
      <w:r>
        <w:rPr>
          <w:rFonts w:hint="eastAsia" w:ascii="宋体" w:hAnsi="宋体"/>
          <w:b w:val="0"/>
          <w:bCs/>
          <w:szCs w:val="21"/>
        </w:rPr>
        <w:t>接受联合体投标。</w:t>
      </w:r>
    </w:p>
    <w:p>
      <w:pPr>
        <w:pStyle w:val="27"/>
        <w:spacing w:line="400" w:lineRule="exact"/>
        <w:ind w:firstLine="422"/>
        <w:rPr>
          <w:rFonts w:hint="eastAsia" w:ascii="宋体" w:hAnsi="宋体"/>
          <w:szCs w:val="21"/>
        </w:rPr>
      </w:pPr>
      <w:r>
        <w:rPr>
          <w:rFonts w:hint="eastAsia" w:ascii="宋体" w:hAnsi="宋体" w:cs="宋体"/>
          <w:bCs/>
          <w:szCs w:val="21"/>
          <w:lang w:bidi="ar"/>
        </w:rPr>
        <w:t>★</w:t>
      </w:r>
      <w:r>
        <w:rPr>
          <w:rFonts w:hint="eastAsia" w:ascii="宋体" w:hAnsi="宋体"/>
          <w:b w:val="0"/>
          <w:bCs/>
          <w:szCs w:val="21"/>
          <w:lang w:val="en-US"/>
        </w:rPr>
        <w:t>本项目</w:t>
      </w:r>
      <w:r>
        <w:rPr>
          <w:rFonts w:hint="eastAsia" w:ascii="宋体" w:hAnsi="宋体"/>
          <w:b w:val="0"/>
          <w:bCs/>
          <w:szCs w:val="21"/>
          <w:u w:val="single"/>
          <w:lang w:val="en-US"/>
        </w:rPr>
        <w:t>不</w:t>
      </w:r>
      <w:r>
        <w:rPr>
          <w:rFonts w:hint="eastAsia" w:ascii="宋体" w:hAnsi="宋体"/>
          <w:b w:val="0"/>
          <w:bCs/>
          <w:szCs w:val="21"/>
          <w:lang w:val="en-US"/>
        </w:rPr>
        <w:t>允许分包转包</w:t>
      </w:r>
    </w:p>
    <w:p>
      <w:pPr>
        <w:spacing w:line="400" w:lineRule="exact"/>
        <w:ind w:firstLine="422" w:firstLineChars="200"/>
        <w:rPr>
          <w:rFonts w:ascii="宋体"/>
          <w:b w:val="0"/>
          <w:bCs/>
          <w:szCs w:val="21"/>
        </w:rPr>
      </w:pPr>
      <w:r>
        <w:rPr>
          <w:rFonts w:hint="eastAsia" w:ascii="宋体" w:hAnsi="宋体"/>
          <w:szCs w:val="21"/>
        </w:rPr>
        <w:t>二、申请人的资格要求：</w:t>
      </w:r>
    </w:p>
    <w:p>
      <w:pPr>
        <w:spacing w:line="400" w:lineRule="exact"/>
        <w:ind w:firstLine="420" w:firstLineChars="200"/>
        <w:jc w:val="left"/>
        <w:rPr>
          <w:rFonts w:ascii="宋体" w:cs="宋体"/>
          <w:b w:val="0"/>
          <w:bCs/>
          <w:kern w:val="0"/>
          <w:szCs w:val="21"/>
        </w:rPr>
      </w:pPr>
      <w:r>
        <w:rPr>
          <w:rFonts w:ascii="宋体" w:hAnsi="宋体" w:cs="宋体"/>
          <w:b w:val="0"/>
          <w:bCs/>
          <w:kern w:val="0"/>
          <w:szCs w:val="21"/>
        </w:rPr>
        <w:t>1.</w:t>
      </w:r>
      <w:r>
        <w:rPr>
          <w:rFonts w:hint="eastAsia" w:ascii="宋体" w:hAnsi="宋体" w:cs="宋体"/>
          <w:b w:val="0"/>
          <w:bCs/>
          <w:kern w:val="0"/>
          <w:szCs w:val="21"/>
        </w:rPr>
        <w:t>满足《中华人民共和国政府采购法》第二十二条规定：</w:t>
      </w:r>
    </w:p>
    <w:p>
      <w:pPr>
        <w:spacing w:line="400" w:lineRule="exact"/>
        <w:ind w:firstLine="420" w:firstLineChars="200"/>
        <w:jc w:val="left"/>
        <w:rPr>
          <w:rFonts w:ascii="宋体" w:cs="宋体"/>
          <w:b w:val="0"/>
          <w:bCs/>
          <w:kern w:val="0"/>
          <w:szCs w:val="21"/>
        </w:rPr>
      </w:pPr>
      <w:r>
        <w:rPr>
          <w:rFonts w:ascii="宋体" w:hAnsi="宋体" w:cs="宋体"/>
          <w:b w:val="0"/>
          <w:bCs/>
          <w:kern w:val="0"/>
          <w:szCs w:val="21"/>
        </w:rPr>
        <w:t>1.1.</w:t>
      </w:r>
      <w:r>
        <w:rPr>
          <w:rFonts w:hint="eastAsia" w:ascii="宋体" w:hAnsi="宋体" w:cs="宋体"/>
          <w:b w:val="0"/>
          <w:bCs/>
          <w:kern w:val="0"/>
          <w:szCs w:val="21"/>
        </w:rPr>
        <w:t>具有独立承担民事责任的能力；</w:t>
      </w:r>
    </w:p>
    <w:p>
      <w:pPr>
        <w:spacing w:line="400" w:lineRule="exact"/>
        <w:ind w:firstLine="420" w:firstLineChars="200"/>
        <w:jc w:val="left"/>
        <w:rPr>
          <w:rFonts w:ascii="宋体" w:cs="宋体"/>
          <w:b w:val="0"/>
          <w:bCs/>
          <w:kern w:val="0"/>
          <w:szCs w:val="21"/>
        </w:rPr>
      </w:pPr>
      <w:r>
        <w:rPr>
          <w:rFonts w:ascii="宋体" w:hAnsi="宋体" w:cs="宋体"/>
          <w:b w:val="0"/>
          <w:bCs/>
          <w:kern w:val="0"/>
          <w:szCs w:val="21"/>
        </w:rPr>
        <w:t>1.2.</w:t>
      </w:r>
      <w:r>
        <w:rPr>
          <w:rFonts w:hint="eastAsia" w:ascii="宋体" w:hAnsi="宋体" w:cs="宋体"/>
          <w:b w:val="0"/>
          <w:bCs/>
          <w:kern w:val="0"/>
          <w:szCs w:val="21"/>
        </w:rPr>
        <w:t>具有良好的商业信誉和健全的财务会计制度；</w:t>
      </w:r>
    </w:p>
    <w:p>
      <w:pPr>
        <w:spacing w:line="400" w:lineRule="exact"/>
        <w:ind w:firstLine="420" w:firstLineChars="200"/>
        <w:jc w:val="left"/>
        <w:rPr>
          <w:rFonts w:ascii="宋体" w:cs="宋体"/>
          <w:b w:val="0"/>
          <w:bCs/>
          <w:kern w:val="0"/>
          <w:szCs w:val="21"/>
        </w:rPr>
      </w:pPr>
      <w:r>
        <w:rPr>
          <w:rFonts w:ascii="宋体" w:hAnsi="宋体" w:cs="宋体"/>
          <w:b w:val="0"/>
          <w:bCs/>
          <w:kern w:val="0"/>
          <w:szCs w:val="21"/>
        </w:rPr>
        <w:t>1.3.</w:t>
      </w:r>
      <w:r>
        <w:rPr>
          <w:rFonts w:hint="eastAsia" w:ascii="宋体" w:hAnsi="宋体" w:cs="宋体"/>
          <w:b w:val="0"/>
          <w:bCs/>
          <w:kern w:val="0"/>
          <w:szCs w:val="21"/>
        </w:rPr>
        <w:t>具有履行合同所必需的设备和专业技术能力；</w:t>
      </w:r>
    </w:p>
    <w:p>
      <w:pPr>
        <w:spacing w:line="400" w:lineRule="exact"/>
        <w:ind w:firstLine="420" w:firstLineChars="200"/>
        <w:jc w:val="left"/>
        <w:rPr>
          <w:rFonts w:ascii="宋体" w:cs="宋体"/>
          <w:b w:val="0"/>
          <w:bCs/>
          <w:kern w:val="0"/>
          <w:szCs w:val="21"/>
        </w:rPr>
      </w:pPr>
      <w:r>
        <w:rPr>
          <w:rFonts w:ascii="宋体" w:hAnsi="宋体" w:cs="宋体"/>
          <w:b w:val="0"/>
          <w:bCs/>
          <w:kern w:val="0"/>
          <w:szCs w:val="21"/>
        </w:rPr>
        <w:t>1.4.</w:t>
      </w:r>
      <w:r>
        <w:rPr>
          <w:rFonts w:hint="eastAsia" w:ascii="宋体" w:hAnsi="宋体" w:cs="宋体"/>
          <w:b w:val="0"/>
          <w:bCs/>
          <w:kern w:val="0"/>
          <w:szCs w:val="21"/>
        </w:rPr>
        <w:t>有依法缴纳税收和社会保障资金的良好记录；</w:t>
      </w:r>
    </w:p>
    <w:p>
      <w:pPr>
        <w:spacing w:line="400" w:lineRule="exact"/>
        <w:ind w:firstLine="420" w:firstLineChars="200"/>
        <w:jc w:val="left"/>
        <w:rPr>
          <w:rFonts w:ascii="宋体" w:cs="宋体"/>
          <w:b w:val="0"/>
          <w:bCs/>
          <w:kern w:val="0"/>
          <w:szCs w:val="21"/>
        </w:rPr>
      </w:pPr>
      <w:r>
        <w:rPr>
          <w:rFonts w:ascii="宋体" w:hAnsi="宋体" w:cs="宋体"/>
          <w:b w:val="0"/>
          <w:bCs/>
          <w:kern w:val="0"/>
          <w:szCs w:val="21"/>
        </w:rPr>
        <w:t>1.5.</w:t>
      </w:r>
      <w:r>
        <w:rPr>
          <w:rFonts w:hint="eastAsia" w:ascii="宋体" w:hAnsi="宋体" w:cs="宋体"/>
          <w:b w:val="0"/>
          <w:bCs/>
          <w:kern w:val="0"/>
          <w:szCs w:val="21"/>
        </w:rPr>
        <w:t>参加政府采购活动前三年内，在经营活动中没有重大违法记录；</w:t>
      </w:r>
    </w:p>
    <w:p>
      <w:pPr>
        <w:spacing w:line="400" w:lineRule="exact"/>
        <w:ind w:firstLine="420" w:firstLineChars="200"/>
        <w:jc w:val="left"/>
        <w:rPr>
          <w:rFonts w:ascii="宋体" w:cs="宋体"/>
          <w:b w:val="0"/>
          <w:bCs/>
          <w:kern w:val="0"/>
          <w:szCs w:val="21"/>
        </w:rPr>
      </w:pPr>
      <w:r>
        <w:rPr>
          <w:rFonts w:ascii="宋体" w:hAnsi="宋体" w:cs="宋体"/>
          <w:b w:val="0"/>
          <w:bCs/>
          <w:kern w:val="0"/>
          <w:szCs w:val="21"/>
        </w:rPr>
        <w:t>1.6.</w:t>
      </w:r>
      <w:r>
        <w:rPr>
          <w:rFonts w:hint="eastAsia" w:ascii="宋体" w:hAnsi="宋体" w:cs="宋体"/>
          <w:b w:val="0"/>
          <w:bCs/>
          <w:kern w:val="0"/>
          <w:szCs w:val="21"/>
        </w:rPr>
        <w:t>法律、行政法规规定的其他条件。</w:t>
      </w:r>
    </w:p>
    <w:p>
      <w:pPr>
        <w:spacing w:line="400" w:lineRule="exact"/>
        <w:ind w:firstLine="420" w:firstLineChars="200"/>
        <w:jc w:val="left"/>
        <w:rPr>
          <w:rFonts w:ascii="宋体" w:cs="宋体"/>
          <w:b w:val="0"/>
          <w:bCs/>
          <w:kern w:val="0"/>
          <w:szCs w:val="21"/>
        </w:rPr>
      </w:pPr>
      <w:r>
        <w:rPr>
          <w:rFonts w:ascii="宋体" w:hAnsi="宋体" w:cs="宋体"/>
          <w:b w:val="0"/>
          <w:bCs/>
          <w:kern w:val="0"/>
          <w:szCs w:val="21"/>
        </w:rPr>
        <w:t>2</w:t>
      </w:r>
      <w:bookmarkStart w:id="3" w:name="_Hlk60214526"/>
      <w:r>
        <w:rPr>
          <w:rFonts w:ascii="宋体" w:hAnsi="宋体" w:cs="宋体"/>
          <w:b w:val="0"/>
          <w:bCs/>
          <w:kern w:val="0"/>
          <w:szCs w:val="21"/>
        </w:rPr>
        <w:t>.</w:t>
      </w:r>
      <w:r>
        <w:rPr>
          <w:rFonts w:hint="eastAsia" w:ascii="宋体" w:hAnsi="宋体" w:cs="宋体"/>
          <w:b w:val="0"/>
          <w:bCs/>
          <w:kern w:val="0"/>
          <w:szCs w:val="21"/>
        </w:rPr>
        <w:t>落实政府采购政策需满足的资</w:t>
      </w:r>
      <w:bookmarkEnd w:id="3"/>
      <w:r>
        <w:rPr>
          <w:rFonts w:hint="eastAsia" w:ascii="宋体" w:hAnsi="宋体" w:cs="宋体"/>
          <w:b w:val="0"/>
          <w:bCs/>
          <w:kern w:val="0"/>
          <w:szCs w:val="21"/>
        </w:rPr>
        <w:t>格要求：（详见采购文件）</w:t>
      </w:r>
    </w:p>
    <w:p>
      <w:pPr>
        <w:spacing w:line="400" w:lineRule="exact"/>
        <w:ind w:firstLine="420" w:firstLineChars="200"/>
        <w:jc w:val="left"/>
        <w:rPr>
          <w:rFonts w:ascii="宋体" w:cs="宋体"/>
          <w:b w:val="0"/>
          <w:bCs/>
          <w:kern w:val="0"/>
          <w:szCs w:val="21"/>
        </w:rPr>
      </w:pPr>
      <w:r>
        <w:rPr>
          <w:rFonts w:ascii="宋体" w:hAnsi="宋体" w:cs="宋体"/>
          <w:b w:val="0"/>
          <w:bCs/>
          <w:kern w:val="0"/>
          <w:szCs w:val="21"/>
        </w:rPr>
        <w:t>3.</w:t>
      </w:r>
      <w:r>
        <w:rPr>
          <w:rFonts w:hint="eastAsia" w:ascii="宋体" w:hAnsi="宋体" w:cs="宋体"/>
          <w:b w:val="0"/>
          <w:bCs/>
          <w:kern w:val="0"/>
          <w:szCs w:val="21"/>
        </w:rPr>
        <w:t>本项目的特定资格要求</w:t>
      </w:r>
      <w:r>
        <w:rPr>
          <w:rFonts w:ascii="宋体" w:hAnsi="宋体" w:cs="宋体"/>
          <w:b w:val="0"/>
          <w:bCs/>
          <w:kern w:val="0"/>
          <w:szCs w:val="21"/>
        </w:rPr>
        <w:t>:</w:t>
      </w:r>
      <w:r>
        <w:rPr>
          <w:rFonts w:hint="eastAsia" w:ascii="宋体" w:hAnsi="宋体" w:cs="宋体"/>
          <w:b w:val="0"/>
          <w:bCs/>
          <w:kern w:val="0"/>
          <w:szCs w:val="21"/>
        </w:rPr>
        <w:t>无</w:t>
      </w:r>
    </w:p>
    <w:p>
      <w:pPr>
        <w:widowControl/>
        <w:spacing w:line="400" w:lineRule="exact"/>
        <w:ind w:firstLine="420" w:firstLineChars="200"/>
        <w:jc w:val="left"/>
        <w:rPr>
          <w:rFonts w:ascii="宋体" w:cs="宋体"/>
          <w:b w:val="0"/>
          <w:bCs/>
          <w:kern w:val="0"/>
          <w:szCs w:val="21"/>
        </w:rPr>
      </w:pPr>
      <w:r>
        <w:rPr>
          <w:rFonts w:hint="eastAsia" w:ascii="宋体" w:hAnsi="宋体" w:cs="宋体"/>
          <w:b w:val="0"/>
          <w:bCs/>
          <w:kern w:val="0"/>
          <w:szCs w:val="21"/>
        </w:rPr>
        <w:t>其他要求：</w:t>
      </w:r>
    </w:p>
    <w:p>
      <w:pPr>
        <w:spacing w:line="400" w:lineRule="exact"/>
        <w:ind w:firstLine="420" w:firstLineChars="200"/>
        <w:jc w:val="left"/>
        <w:rPr>
          <w:rFonts w:ascii="宋体" w:cs="宋体"/>
          <w:b w:val="0"/>
          <w:bCs/>
          <w:kern w:val="0"/>
          <w:szCs w:val="21"/>
        </w:rPr>
      </w:pPr>
      <w:r>
        <w:rPr>
          <w:rFonts w:hint="eastAsia" w:ascii="宋体" w:hAnsi="宋体" w:cs="宋体"/>
          <w:b w:val="0"/>
          <w:bCs/>
          <w:kern w:val="0"/>
          <w:szCs w:val="21"/>
        </w:rPr>
        <w:t>（</w:t>
      </w:r>
      <w:r>
        <w:rPr>
          <w:rFonts w:ascii="宋体" w:hAnsi="宋体" w:cs="宋体"/>
          <w:b w:val="0"/>
          <w:bCs/>
          <w:kern w:val="0"/>
          <w:szCs w:val="21"/>
        </w:rPr>
        <w:t>1</w:t>
      </w:r>
      <w:r>
        <w:rPr>
          <w:rFonts w:hint="eastAsia" w:ascii="宋体" w:hAnsi="宋体" w:cs="宋体"/>
          <w:b w:val="0"/>
          <w:bCs/>
          <w:kern w:val="0"/>
          <w:szCs w:val="21"/>
        </w:rPr>
        <w:t>）单位负责人为同一人或者存在直接控股、管理关系的不同供应商，不得参加同一合同项下的政府采购活动。</w:t>
      </w:r>
    </w:p>
    <w:p>
      <w:pPr>
        <w:spacing w:line="400" w:lineRule="exact"/>
        <w:ind w:firstLine="420" w:firstLineChars="200"/>
        <w:jc w:val="left"/>
        <w:rPr>
          <w:rFonts w:ascii="宋体"/>
          <w:b w:val="0"/>
          <w:bCs/>
          <w:color w:val="000000"/>
          <w:szCs w:val="21"/>
        </w:rPr>
      </w:pPr>
      <w:r>
        <w:rPr>
          <w:rFonts w:hint="eastAsia" w:ascii="宋体" w:hAnsi="宋体" w:cs="宋体"/>
          <w:b w:val="0"/>
          <w:bCs/>
          <w:kern w:val="0"/>
          <w:szCs w:val="21"/>
        </w:rPr>
        <w:t>（</w:t>
      </w:r>
      <w:r>
        <w:rPr>
          <w:rFonts w:ascii="宋体" w:hAnsi="宋体" w:cs="宋体"/>
          <w:b w:val="0"/>
          <w:bCs/>
          <w:kern w:val="0"/>
          <w:szCs w:val="21"/>
        </w:rPr>
        <w:t>2</w:t>
      </w:r>
      <w:r>
        <w:rPr>
          <w:rFonts w:hint="eastAsia" w:ascii="宋体" w:hAnsi="宋体" w:cs="宋体"/>
          <w:b w:val="0"/>
          <w:bCs/>
          <w:kern w:val="0"/>
          <w:szCs w:val="21"/>
        </w:rPr>
        <w:t>）</w:t>
      </w:r>
      <w:r>
        <w:rPr>
          <w:rFonts w:hint="eastAsia" w:ascii="宋体" w:hAnsi="宋体"/>
          <w:b w:val="0"/>
          <w:bCs/>
          <w:color w:val="000000"/>
          <w:szCs w:val="21"/>
        </w:rPr>
        <w:t>根据政府采购法及相关法规，以及苏州市财政局《关于印发苏州市市级政府采购信用记录查询和使用工作试行办法的通知》（苏财购（</w:t>
      </w:r>
      <w:r>
        <w:rPr>
          <w:rFonts w:ascii="宋体" w:hAnsi="宋体"/>
          <w:b w:val="0"/>
          <w:bCs/>
          <w:color w:val="000000"/>
          <w:szCs w:val="21"/>
        </w:rPr>
        <w:t>2017</w:t>
      </w:r>
      <w:r>
        <w:rPr>
          <w:rFonts w:hint="eastAsia" w:ascii="宋体" w:hAnsi="宋体"/>
          <w:b w:val="0"/>
          <w:bCs/>
          <w:color w:val="000000"/>
          <w:szCs w:val="21"/>
        </w:rPr>
        <w:t>）</w:t>
      </w:r>
      <w:r>
        <w:rPr>
          <w:rFonts w:ascii="宋体" w:hAnsi="宋体"/>
          <w:b w:val="0"/>
          <w:bCs/>
          <w:color w:val="000000"/>
          <w:szCs w:val="21"/>
        </w:rPr>
        <w:t>11</w:t>
      </w:r>
      <w:r>
        <w:rPr>
          <w:rFonts w:hint="eastAsia" w:ascii="宋体" w:hAnsi="宋体"/>
          <w:b w:val="0"/>
          <w:bCs/>
          <w:color w:val="000000"/>
          <w:szCs w:val="21"/>
        </w:rPr>
        <w:t>号）文件的规定，招标代理人将对供应商进行信用查询。对列入失信被执行人、重大税收违法案件当事人名单、政府采购严重违法失信行为记录名单的供应商，拒绝其参与政府采购活动。</w:t>
      </w:r>
    </w:p>
    <w:p>
      <w:pPr>
        <w:spacing w:line="400" w:lineRule="exact"/>
        <w:ind w:firstLine="422" w:firstLineChars="200"/>
        <w:rPr>
          <w:rFonts w:ascii="宋体"/>
          <w:szCs w:val="21"/>
        </w:rPr>
      </w:pPr>
      <w:bookmarkStart w:id="4" w:name="_Toc60314542"/>
      <w:bookmarkStart w:id="5" w:name="_Hlk60646981"/>
      <w:r>
        <w:rPr>
          <w:rFonts w:hint="eastAsia" w:ascii="宋体" w:hAnsi="宋体"/>
          <w:szCs w:val="21"/>
        </w:rPr>
        <w:t>三、获取采购文件</w:t>
      </w:r>
    </w:p>
    <w:p>
      <w:pPr>
        <w:widowControl/>
        <w:spacing w:line="400" w:lineRule="exact"/>
        <w:ind w:firstLine="420" w:firstLineChars="200"/>
        <w:jc w:val="left"/>
        <w:rPr>
          <w:rFonts w:ascii="宋体"/>
          <w:b w:val="0"/>
          <w:bCs/>
          <w:szCs w:val="21"/>
          <w:u w:val="single"/>
        </w:rPr>
      </w:pPr>
      <w:r>
        <w:rPr>
          <w:rFonts w:ascii="宋体" w:hAnsi="宋体"/>
          <w:b w:val="0"/>
          <w:bCs/>
          <w:szCs w:val="21"/>
        </w:rPr>
        <w:t>1.</w:t>
      </w:r>
      <w:r>
        <w:rPr>
          <w:rFonts w:hint="eastAsia" w:ascii="宋体" w:hAnsi="宋体"/>
          <w:b w:val="0"/>
          <w:bCs/>
          <w:szCs w:val="21"/>
        </w:rPr>
        <w:t>本项目实行供应商网上报名，网上报名截止时间：</w:t>
      </w:r>
      <w:r>
        <w:rPr>
          <w:rFonts w:ascii="宋体" w:hAnsi="宋体"/>
          <w:b w:val="0"/>
          <w:bCs/>
          <w:szCs w:val="21"/>
          <w:u w:val="single"/>
        </w:rPr>
        <w:t>202</w:t>
      </w:r>
      <w:r>
        <w:rPr>
          <w:rFonts w:hint="eastAsia" w:ascii="宋体" w:hAnsi="宋体"/>
          <w:b w:val="0"/>
          <w:bCs/>
          <w:szCs w:val="21"/>
          <w:u w:val="single"/>
          <w:lang w:val="en-US" w:eastAsia="zh-CN"/>
        </w:rPr>
        <w:t>2</w:t>
      </w:r>
      <w:r>
        <w:rPr>
          <w:rFonts w:hint="eastAsia" w:ascii="宋体" w:hAnsi="宋体"/>
          <w:b w:val="0"/>
          <w:bCs/>
          <w:szCs w:val="21"/>
          <w:u w:val="single"/>
        </w:rPr>
        <w:t>年</w:t>
      </w:r>
      <w:r>
        <w:rPr>
          <w:rFonts w:hint="eastAsia" w:ascii="宋体" w:hAnsi="宋体"/>
          <w:b w:val="0"/>
          <w:bCs/>
          <w:szCs w:val="21"/>
          <w:u w:val="single"/>
          <w:lang w:val="en-US" w:eastAsia="zh-CN"/>
        </w:rPr>
        <w:t>1</w:t>
      </w:r>
      <w:r>
        <w:rPr>
          <w:rFonts w:hint="eastAsia" w:ascii="宋体" w:hAnsi="宋体"/>
          <w:b w:val="0"/>
          <w:bCs/>
          <w:szCs w:val="21"/>
          <w:u w:val="single"/>
        </w:rPr>
        <w:t>月</w:t>
      </w:r>
      <w:r>
        <w:rPr>
          <w:rFonts w:hint="eastAsia" w:ascii="宋体" w:hAnsi="宋体"/>
          <w:b w:val="0"/>
          <w:bCs/>
          <w:szCs w:val="21"/>
          <w:u w:val="single"/>
          <w:lang w:val="en-US" w:eastAsia="zh-CN"/>
        </w:rPr>
        <w:t>7</w:t>
      </w:r>
      <w:r>
        <w:rPr>
          <w:rFonts w:hint="eastAsia" w:ascii="宋体" w:hAnsi="宋体"/>
          <w:b w:val="0"/>
          <w:bCs/>
          <w:szCs w:val="21"/>
          <w:u w:val="single"/>
        </w:rPr>
        <w:t>日17：30（北京时间）</w:t>
      </w:r>
    </w:p>
    <w:p>
      <w:pPr>
        <w:widowControl/>
        <w:spacing w:line="400" w:lineRule="exact"/>
        <w:ind w:firstLine="420" w:firstLineChars="200"/>
        <w:jc w:val="left"/>
        <w:rPr>
          <w:rFonts w:ascii="宋体"/>
          <w:b w:val="0"/>
          <w:bCs/>
          <w:szCs w:val="21"/>
        </w:rPr>
      </w:pPr>
      <w:r>
        <w:rPr>
          <w:rFonts w:ascii="宋体" w:hAnsi="宋体"/>
          <w:b w:val="0"/>
          <w:bCs/>
          <w:szCs w:val="21"/>
        </w:rPr>
        <w:t>2.</w:t>
      </w:r>
      <w:r>
        <w:rPr>
          <w:rFonts w:hint="eastAsia" w:ascii="宋体" w:hAnsi="宋体"/>
          <w:b w:val="0"/>
          <w:bCs/>
          <w:szCs w:val="21"/>
        </w:rPr>
        <w:t>各投标单位必须通过吴江区公共资源网上交易系统</w:t>
      </w:r>
      <w:r>
        <w:rPr>
          <w:rFonts w:hint="eastAsia" w:ascii="宋体" w:hAnsi="宋体" w:cs="宋体"/>
          <w:b w:val="0"/>
          <w:bCs/>
          <w:szCs w:val="21"/>
        </w:rPr>
        <w:t>（</w:t>
      </w:r>
      <w:r>
        <w:rPr>
          <w:rFonts w:ascii="宋体" w:hAnsi="宋体" w:cs="宋体"/>
          <w:b w:val="0"/>
          <w:bCs/>
          <w:szCs w:val="21"/>
        </w:rPr>
        <w:t>http://211.143.240.34:7090/wjhy</w:t>
      </w:r>
      <w:r>
        <w:rPr>
          <w:rFonts w:hint="eastAsia" w:ascii="宋体" w:hAnsi="宋体" w:cs="宋体"/>
          <w:b w:val="0"/>
          <w:bCs/>
          <w:szCs w:val="21"/>
        </w:rPr>
        <w:t>）</w:t>
      </w:r>
      <w:r>
        <w:rPr>
          <w:rFonts w:hint="eastAsia" w:ascii="宋体" w:hAnsi="宋体"/>
          <w:b w:val="0"/>
          <w:bCs/>
          <w:szCs w:val="21"/>
        </w:rPr>
        <w:t>进行该项目网上报名和投标，否则视为无效投标。网上投标事项：请登录到</w:t>
      </w:r>
      <w:r>
        <w:rPr>
          <w:rFonts w:hint="eastAsia" w:ascii="宋体" w:hAnsi="宋体" w:cs="宋体"/>
          <w:b w:val="0"/>
          <w:bCs/>
          <w:szCs w:val="21"/>
        </w:rPr>
        <w:t>吴江区公共资源交易平台点击下载中心（</w:t>
      </w:r>
      <w:r>
        <w:rPr>
          <w:rFonts w:ascii="宋体" w:hAnsi="宋体" w:cs="宋体"/>
          <w:b w:val="0"/>
          <w:bCs/>
          <w:szCs w:val="21"/>
        </w:rPr>
        <w:t>http://sz.jsggzy.jszwfw.gov.cn/wjqfzx/wjCity.html</w:t>
      </w:r>
      <w:r>
        <w:rPr>
          <w:rFonts w:hint="eastAsia" w:ascii="宋体" w:hAnsi="宋体" w:cs="宋体"/>
          <w:b w:val="0"/>
          <w:bCs/>
          <w:szCs w:val="21"/>
        </w:rPr>
        <w:t>），</w:t>
      </w:r>
      <w:r>
        <w:rPr>
          <w:rFonts w:hint="eastAsia" w:ascii="宋体" w:hAnsi="宋体"/>
          <w:b w:val="0"/>
          <w:bCs/>
          <w:szCs w:val="21"/>
        </w:rPr>
        <w:t>下载并查看《政府采购供应商须知》</w:t>
      </w:r>
      <w:r>
        <w:rPr>
          <w:rFonts w:ascii="宋体" w:hAnsi="宋体"/>
          <w:b w:val="0"/>
          <w:bCs/>
          <w:szCs w:val="21"/>
        </w:rPr>
        <w:t xml:space="preserve">PPT </w:t>
      </w:r>
      <w:r>
        <w:rPr>
          <w:rFonts w:hint="eastAsia" w:ascii="宋体" w:hAnsi="宋体"/>
          <w:b w:val="0"/>
          <w:bCs/>
          <w:szCs w:val="21"/>
        </w:rPr>
        <w:t>。技术咨询人员：朱工，咨询电话：</w:t>
      </w:r>
      <w:bookmarkStart w:id="6" w:name="_Hlk62739104"/>
      <w:r>
        <w:rPr>
          <w:rFonts w:ascii="宋体" w:hAnsi="宋体"/>
          <w:b w:val="0"/>
          <w:bCs/>
          <w:szCs w:val="21"/>
        </w:rPr>
        <w:t>0512-63985015</w:t>
      </w:r>
      <w:bookmarkEnd w:id="6"/>
      <w:r>
        <w:rPr>
          <w:rFonts w:hint="eastAsia" w:ascii="宋体" w:hAnsi="宋体"/>
          <w:b w:val="0"/>
          <w:bCs/>
          <w:szCs w:val="21"/>
        </w:rPr>
        <w:t>，</w:t>
      </w:r>
      <w:r>
        <w:rPr>
          <w:rFonts w:ascii="宋体" w:hAnsi="宋体"/>
          <w:b w:val="0"/>
          <w:bCs/>
          <w:szCs w:val="21"/>
        </w:rPr>
        <w:t xml:space="preserve"> QQ</w:t>
      </w:r>
      <w:r>
        <w:rPr>
          <w:rFonts w:hint="eastAsia" w:ascii="宋体" w:hAnsi="宋体"/>
          <w:b w:val="0"/>
          <w:bCs/>
          <w:szCs w:val="21"/>
        </w:rPr>
        <w:t>号：</w:t>
      </w:r>
      <w:r>
        <w:rPr>
          <w:rFonts w:ascii="宋体" w:hAnsi="宋体"/>
          <w:b w:val="0"/>
          <w:bCs/>
          <w:szCs w:val="21"/>
        </w:rPr>
        <w:t>578897795</w:t>
      </w:r>
      <w:r>
        <w:rPr>
          <w:rFonts w:hint="eastAsia" w:ascii="宋体" w:hAnsi="宋体"/>
          <w:b w:val="0"/>
          <w:bCs/>
          <w:szCs w:val="21"/>
        </w:rPr>
        <w:t>。</w:t>
      </w:r>
    </w:p>
    <w:p>
      <w:pPr>
        <w:widowControl/>
        <w:spacing w:line="400" w:lineRule="exact"/>
        <w:ind w:firstLine="420" w:firstLineChars="200"/>
        <w:jc w:val="left"/>
        <w:rPr>
          <w:rFonts w:ascii="宋体"/>
          <w:b w:val="0"/>
          <w:bCs/>
          <w:szCs w:val="21"/>
        </w:rPr>
      </w:pPr>
      <w:r>
        <w:rPr>
          <w:rFonts w:ascii="宋体" w:hAnsi="宋体"/>
          <w:b w:val="0"/>
          <w:bCs/>
          <w:szCs w:val="21"/>
        </w:rPr>
        <w:t>3.</w:t>
      </w:r>
      <w:r>
        <w:rPr>
          <w:rFonts w:hint="eastAsia" w:ascii="宋体" w:hAnsi="宋体"/>
          <w:b w:val="0"/>
          <w:bCs/>
          <w:szCs w:val="21"/>
        </w:rPr>
        <w:t>报名流程：</w:t>
      </w:r>
    </w:p>
    <w:p>
      <w:pPr>
        <w:widowControl/>
        <w:spacing w:line="400" w:lineRule="exact"/>
        <w:ind w:firstLine="420" w:firstLineChars="200"/>
        <w:jc w:val="left"/>
        <w:rPr>
          <w:rFonts w:ascii="宋体"/>
          <w:b w:val="0"/>
          <w:bCs/>
          <w:szCs w:val="21"/>
        </w:rPr>
      </w:pPr>
      <w:r>
        <w:rPr>
          <w:rFonts w:ascii="宋体" w:hAnsi="宋体"/>
          <w:b w:val="0"/>
          <w:bCs/>
          <w:szCs w:val="21"/>
        </w:rPr>
        <w:t>3.1.</w:t>
      </w:r>
      <w:r>
        <w:rPr>
          <w:rFonts w:hint="eastAsia" w:ascii="宋体" w:hAnsi="宋体"/>
          <w:b w:val="0"/>
          <w:bCs/>
          <w:szCs w:val="21"/>
        </w:rPr>
        <w:t>供应商进入吴江区公共资源网上交易系统（</w:t>
      </w:r>
      <w:r>
        <w:rPr>
          <w:rFonts w:ascii="宋体" w:hAnsi="宋体"/>
          <w:b w:val="0"/>
          <w:bCs/>
          <w:szCs w:val="21"/>
        </w:rPr>
        <w:t>http://211.143.240.34:7090/wjhy</w:t>
      </w:r>
      <w:r>
        <w:rPr>
          <w:rFonts w:hint="eastAsia" w:ascii="宋体" w:hAnsi="宋体"/>
          <w:b w:val="0"/>
          <w:bCs/>
          <w:szCs w:val="21"/>
        </w:rPr>
        <w:t>）注册企业基本信息，上传扫描件，提交备案通过。</w:t>
      </w:r>
    </w:p>
    <w:p>
      <w:pPr>
        <w:adjustRightInd w:val="0"/>
        <w:snapToGrid w:val="0"/>
        <w:spacing w:line="400" w:lineRule="exact"/>
        <w:ind w:firstLine="420" w:firstLineChars="200"/>
        <w:rPr>
          <w:rFonts w:ascii="宋体"/>
          <w:b w:val="0"/>
          <w:bCs/>
          <w:szCs w:val="21"/>
        </w:rPr>
      </w:pPr>
      <w:r>
        <w:rPr>
          <w:rFonts w:ascii="宋体" w:hAnsi="宋体"/>
          <w:b w:val="0"/>
          <w:bCs/>
          <w:szCs w:val="21"/>
        </w:rPr>
        <w:t>3.2.</w:t>
      </w:r>
      <w:r>
        <w:rPr>
          <w:rFonts w:hint="eastAsia" w:ascii="宋体" w:hAnsi="宋体"/>
          <w:b w:val="0"/>
          <w:bCs/>
          <w:szCs w:val="21"/>
        </w:rPr>
        <w:t>登录报名。吴江区公共资源网上交易系统（</w:t>
      </w:r>
      <w:r>
        <w:rPr>
          <w:rFonts w:ascii="宋体" w:hAnsi="宋体"/>
          <w:b w:val="0"/>
          <w:bCs/>
          <w:szCs w:val="21"/>
        </w:rPr>
        <w:t>http://211.143.240.34:7090/wjhy</w:t>
      </w:r>
      <w:r>
        <w:rPr>
          <w:rFonts w:hint="eastAsia" w:ascii="宋体" w:hAnsi="宋体"/>
          <w:b w:val="0"/>
          <w:bCs/>
          <w:szCs w:val="21"/>
        </w:rPr>
        <w:t>），通过</w:t>
      </w:r>
      <w:r>
        <w:rPr>
          <w:rFonts w:ascii="宋体" w:hAnsi="宋体"/>
          <w:b w:val="0"/>
          <w:bCs/>
          <w:szCs w:val="21"/>
        </w:rPr>
        <w:t>CA</w:t>
      </w:r>
      <w:r>
        <w:rPr>
          <w:rFonts w:hint="eastAsia" w:ascii="宋体" w:hAnsi="宋体"/>
          <w:b w:val="0"/>
          <w:bCs/>
          <w:szCs w:val="21"/>
        </w:rPr>
        <w:t>证书登录（</w:t>
      </w:r>
      <w:r>
        <w:rPr>
          <w:rFonts w:ascii="宋体" w:hAnsi="宋体"/>
          <w:b w:val="0"/>
          <w:bCs/>
          <w:szCs w:val="21"/>
        </w:rPr>
        <w:t>CA</w:t>
      </w:r>
      <w:r>
        <w:rPr>
          <w:rFonts w:hint="eastAsia" w:ascii="宋体" w:hAnsi="宋体"/>
          <w:b w:val="0"/>
          <w:bCs/>
          <w:szCs w:val="21"/>
        </w:rPr>
        <w:t>证书将作为系统登录及投标文件加密解密的唯一工具）。登录后通过采购项目类别和内容查找拟报名的政府采购项目，点击“报名”按钮报名。报名成功后，系统会显示报名成功确认单以供打印，同时可下载询价文件。</w:t>
      </w:r>
    </w:p>
    <w:p>
      <w:pPr>
        <w:widowControl/>
        <w:spacing w:line="400" w:lineRule="exact"/>
        <w:ind w:firstLine="420" w:firstLineChars="200"/>
        <w:jc w:val="left"/>
        <w:rPr>
          <w:rFonts w:ascii="宋体"/>
          <w:b w:val="0"/>
          <w:bCs/>
          <w:szCs w:val="21"/>
        </w:rPr>
      </w:pPr>
      <w:r>
        <w:rPr>
          <w:rFonts w:ascii="宋体" w:hAnsi="宋体"/>
          <w:b w:val="0"/>
          <w:bCs/>
          <w:szCs w:val="21"/>
        </w:rPr>
        <w:t>3.3.</w:t>
      </w:r>
      <w:r>
        <w:rPr>
          <w:rFonts w:hint="eastAsia" w:ascii="宋体" w:hAnsi="宋体"/>
          <w:b w:val="0"/>
          <w:bCs/>
          <w:szCs w:val="21"/>
        </w:rPr>
        <w:t>文件获取。报名供应商只能从“苏州市吴江区公共资源交易平台”会员网上交易系统下载获取。</w:t>
      </w:r>
    </w:p>
    <w:p>
      <w:pPr>
        <w:widowControl/>
        <w:spacing w:line="400" w:lineRule="exact"/>
        <w:ind w:firstLine="420" w:firstLineChars="200"/>
        <w:jc w:val="left"/>
        <w:rPr>
          <w:rFonts w:ascii="宋体"/>
          <w:b w:val="0"/>
          <w:bCs/>
          <w:szCs w:val="21"/>
        </w:rPr>
      </w:pPr>
      <w:r>
        <w:rPr>
          <w:rFonts w:ascii="宋体" w:hAnsi="宋体"/>
          <w:b w:val="0"/>
          <w:bCs/>
          <w:szCs w:val="21"/>
        </w:rPr>
        <w:t>3.4.</w:t>
      </w:r>
      <w:r>
        <w:rPr>
          <w:rFonts w:hint="eastAsia" w:ascii="宋体" w:hAnsi="宋体"/>
          <w:b w:val="0"/>
          <w:bCs/>
          <w:szCs w:val="21"/>
        </w:rPr>
        <w:t>补充通知。供应商通过“苏州市政府采购网”的“采购公告”或“苏州市吴江区公共资源交易平台”会员网上交易系统自行查看所报项目的补充通知。</w:t>
      </w:r>
    </w:p>
    <w:p>
      <w:pPr>
        <w:spacing w:line="400" w:lineRule="exact"/>
        <w:ind w:firstLine="422" w:firstLineChars="200"/>
        <w:rPr>
          <w:rFonts w:ascii="宋体"/>
          <w:b w:val="0"/>
          <w:bCs/>
          <w:szCs w:val="21"/>
        </w:rPr>
      </w:pPr>
      <w:r>
        <w:rPr>
          <w:rFonts w:hint="eastAsia" w:ascii="宋体" w:hAnsi="宋体"/>
          <w:szCs w:val="21"/>
        </w:rPr>
        <w:t>四、响应文件提交</w:t>
      </w:r>
    </w:p>
    <w:p>
      <w:pPr>
        <w:spacing w:line="400" w:lineRule="exact"/>
        <w:ind w:firstLine="420" w:firstLineChars="200"/>
        <w:rPr>
          <w:rFonts w:ascii="宋体" w:hAnsi="宋体" w:cs="宋体"/>
          <w:b w:val="0"/>
          <w:bCs/>
          <w:szCs w:val="21"/>
        </w:rPr>
      </w:pPr>
      <w:r>
        <w:rPr>
          <w:rFonts w:hint="eastAsia" w:ascii="宋体" w:hAnsi="宋体" w:cs="宋体"/>
          <w:b w:val="0"/>
          <w:bCs/>
          <w:szCs w:val="21"/>
        </w:rPr>
        <w:t>1、本次询价采购开标过程采用电子化招投标模式，投标人须网上提交投标文件，无需递交纸质响应文件，并可通过远程开标方式完成开标。</w:t>
      </w:r>
    </w:p>
    <w:p>
      <w:pPr>
        <w:spacing w:line="400" w:lineRule="exact"/>
        <w:ind w:firstLine="420" w:firstLineChars="200"/>
        <w:rPr>
          <w:rFonts w:ascii="宋体" w:cs="宋体"/>
          <w:b w:val="0"/>
          <w:bCs/>
          <w:szCs w:val="21"/>
        </w:rPr>
      </w:pPr>
      <w:r>
        <w:rPr>
          <w:rFonts w:hint="eastAsia" w:ascii="宋体" w:hAnsi="宋体" w:cs="宋体"/>
          <w:b w:val="0"/>
          <w:bCs/>
          <w:szCs w:val="21"/>
        </w:rPr>
        <w:t>2、网上响应文件接收截止时间：</w:t>
      </w:r>
      <w:r>
        <w:rPr>
          <w:rFonts w:ascii="宋体" w:hAnsi="宋体"/>
          <w:b w:val="0"/>
          <w:bCs/>
          <w:szCs w:val="21"/>
          <w:u w:val="single"/>
        </w:rPr>
        <w:t>20</w:t>
      </w:r>
      <w:r>
        <w:rPr>
          <w:rFonts w:hint="eastAsia" w:ascii="宋体" w:hAnsi="宋体"/>
          <w:b w:val="0"/>
          <w:bCs/>
          <w:szCs w:val="21"/>
          <w:u w:val="single"/>
          <w:lang w:val="en-US" w:eastAsia="zh-CN"/>
        </w:rPr>
        <w:t>22</w:t>
      </w:r>
      <w:r>
        <w:rPr>
          <w:rFonts w:hint="eastAsia" w:ascii="宋体" w:hAnsi="宋体"/>
          <w:b w:val="0"/>
          <w:bCs/>
          <w:szCs w:val="21"/>
          <w:u w:val="single"/>
        </w:rPr>
        <w:t>年</w:t>
      </w:r>
      <w:r>
        <w:rPr>
          <w:rFonts w:hint="eastAsia" w:ascii="宋体" w:hAnsi="宋体"/>
          <w:b w:val="0"/>
          <w:bCs/>
          <w:szCs w:val="21"/>
          <w:u w:val="single"/>
          <w:lang w:val="en-US" w:eastAsia="zh-CN"/>
        </w:rPr>
        <w:t>1</w:t>
      </w:r>
      <w:r>
        <w:rPr>
          <w:rFonts w:hint="eastAsia" w:ascii="宋体" w:hAnsi="宋体"/>
          <w:b w:val="0"/>
          <w:bCs/>
          <w:szCs w:val="21"/>
          <w:u w:val="single"/>
        </w:rPr>
        <w:t>月</w:t>
      </w:r>
      <w:r>
        <w:rPr>
          <w:rFonts w:hint="eastAsia" w:ascii="宋体" w:hAnsi="宋体"/>
          <w:b w:val="0"/>
          <w:bCs/>
          <w:szCs w:val="21"/>
          <w:u w:val="single"/>
          <w:lang w:val="en-US" w:eastAsia="zh-CN"/>
        </w:rPr>
        <w:t>11</w:t>
      </w:r>
      <w:r>
        <w:rPr>
          <w:rFonts w:hint="eastAsia" w:ascii="宋体" w:hAnsi="宋体"/>
          <w:b w:val="0"/>
          <w:bCs/>
          <w:szCs w:val="21"/>
          <w:u w:val="single"/>
        </w:rPr>
        <w:t>日</w:t>
      </w:r>
      <w:r>
        <w:rPr>
          <w:rFonts w:hint="eastAsia" w:ascii="宋体" w:hAnsi="宋体"/>
          <w:b w:val="0"/>
          <w:bCs/>
          <w:szCs w:val="21"/>
          <w:u w:val="single"/>
          <w:lang w:val="en-US" w:eastAsia="zh-CN"/>
        </w:rPr>
        <w:t>9</w:t>
      </w:r>
      <w:r>
        <w:rPr>
          <w:rFonts w:ascii="宋体" w:hAnsi="宋体"/>
          <w:b w:val="0"/>
          <w:bCs/>
          <w:szCs w:val="21"/>
          <w:u w:val="single"/>
        </w:rPr>
        <w:t xml:space="preserve"> :30</w:t>
      </w:r>
      <w:r>
        <w:rPr>
          <w:rFonts w:hint="eastAsia" w:ascii="宋体" w:hAnsi="宋体"/>
          <w:b w:val="0"/>
          <w:bCs/>
          <w:szCs w:val="21"/>
          <w:u w:val="single"/>
        </w:rPr>
        <w:t>（北京时间）</w:t>
      </w:r>
    </w:p>
    <w:p>
      <w:pPr>
        <w:adjustRightInd w:val="0"/>
        <w:snapToGrid w:val="0"/>
        <w:spacing w:line="400" w:lineRule="exact"/>
        <w:ind w:firstLine="422" w:firstLineChars="200"/>
        <w:rPr>
          <w:rFonts w:ascii="宋体" w:hAnsi="宋体" w:cs="宋体"/>
          <w:szCs w:val="21"/>
          <w:lang w:bidi="ar"/>
        </w:rPr>
      </w:pPr>
      <w:bookmarkStart w:id="7" w:name="_Toc35393633"/>
      <w:bookmarkStart w:id="8" w:name="_Toc28359093"/>
      <w:bookmarkStart w:id="9" w:name="_Toc28359016"/>
      <w:bookmarkStart w:id="10" w:name="_Toc35393802"/>
      <w:r>
        <w:rPr>
          <w:rFonts w:hint="eastAsia" w:ascii="宋体" w:hAnsi="宋体" w:cs="宋体"/>
          <w:szCs w:val="21"/>
          <w:lang w:bidi="ar"/>
        </w:rPr>
        <w:t>五、</w:t>
      </w:r>
      <w:bookmarkEnd w:id="7"/>
      <w:bookmarkEnd w:id="8"/>
      <w:bookmarkEnd w:id="9"/>
      <w:bookmarkEnd w:id="10"/>
      <w:r>
        <w:rPr>
          <w:rFonts w:hint="eastAsia" w:ascii="宋体" w:hAnsi="宋体" w:cs="宋体"/>
          <w:szCs w:val="21"/>
          <w:lang w:bidi="ar"/>
        </w:rPr>
        <w:t>询价时间、地点</w:t>
      </w:r>
    </w:p>
    <w:p>
      <w:pPr>
        <w:adjustRightInd w:val="0"/>
        <w:snapToGrid w:val="0"/>
        <w:spacing w:line="400" w:lineRule="exact"/>
        <w:ind w:firstLine="420" w:firstLineChars="200"/>
        <w:rPr>
          <w:rFonts w:ascii="宋体" w:hAnsi="宋体" w:cs="宋体"/>
          <w:b w:val="0"/>
          <w:bCs/>
          <w:szCs w:val="21"/>
          <w:lang w:bidi="ar"/>
        </w:rPr>
      </w:pPr>
      <w:r>
        <w:rPr>
          <w:rFonts w:hint="eastAsia" w:ascii="宋体" w:hAnsi="宋体" w:cs="宋体"/>
          <w:b w:val="0"/>
          <w:bCs/>
          <w:szCs w:val="21"/>
          <w:lang w:bidi="ar"/>
        </w:rPr>
        <w:t>远程签到起止时间：202</w:t>
      </w:r>
      <w:r>
        <w:rPr>
          <w:rFonts w:hint="eastAsia" w:ascii="宋体" w:hAnsi="宋体" w:cs="宋体"/>
          <w:b w:val="0"/>
          <w:bCs/>
          <w:szCs w:val="21"/>
          <w:lang w:val="en-US" w:eastAsia="zh-CN" w:bidi="ar"/>
        </w:rPr>
        <w:t>2</w:t>
      </w:r>
      <w:r>
        <w:rPr>
          <w:rFonts w:hint="eastAsia" w:ascii="宋体" w:hAnsi="宋体" w:cs="宋体"/>
          <w:b w:val="0"/>
          <w:bCs/>
          <w:szCs w:val="21"/>
          <w:lang w:bidi="ar"/>
        </w:rPr>
        <w:t>年</w:t>
      </w:r>
      <w:r>
        <w:rPr>
          <w:rFonts w:hint="eastAsia" w:ascii="宋体" w:hAnsi="宋体" w:cs="宋体"/>
          <w:b w:val="0"/>
          <w:bCs/>
          <w:szCs w:val="21"/>
          <w:lang w:val="en-US" w:eastAsia="zh-CN" w:bidi="ar"/>
        </w:rPr>
        <w:t>1</w:t>
      </w:r>
      <w:r>
        <w:rPr>
          <w:rFonts w:hint="eastAsia" w:ascii="宋体" w:hAnsi="宋体" w:cs="宋体"/>
          <w:b w:val="0"/>
          <w:bCs/>
          <w:szCs w:val="21"/>
          <w:lang w:bidi="ar"/>
        </w:rPr>
        <w:t>月</w:t>
      </w:r>
      <w:r>
        <w:rPr>
          <w:rFonts w:hint="eastAsia" w:ascii="宋体" w:hAnsi="宋体" w:cs="宋体"/>
          <w:b w:val="0"/>
          <w:bCs/>
          <w:szCs w:val="21"/>
          <w:lang w:val="en-US" w:eastAsia="zh-CN" w:bidi="ar"/>
        </w:rPr>
        <w:t>11</w:t>
      </w:r>
      <w:r>
        <w:rPr>
          <w:rFonts w:hint="eastAsia" w:ascii="宋体" w:hAnsi="宋体" w:cs="宋体"/>
          <w:b w:val="0"/>
          <w:bCs/>
          <w:szCs w:val="21"/>
          <w:lang w:bidi="ar"/>
        </w:rPr>
        <w:t>日</w:t>
      </w:r>
      <w:r>
        <w:rPr>
          <w:rFonts w:hint="eastAsia" w:ascii="宋体" w:hAnsi="宋体" w:cs="宋体"/>
          <w:b w:val="0"/>
          <w:bCs/>
          <w:szCs w:val="21"/>
          <w:lang w:val="en-US" w:eastAsia="zh-CN" w:bidi="ar"/>
        </w:rPr>
        <w:t>9</w:t>
      </w:r>
      <w:r>
        <w:rPr>
          <w:rFonts w:hint="eastAsia" w:ascii="宋体" w:hAnsi="宋体" w:cs="宋体"/>
          <w:b w:val="0"/>
          <w:bCs/>
          <w:szCs w:val="21"/>
          <w:lang w:bidi="ar"/>
        </w:rPr>
        <w:t>:00至</w:t>
      </w:r>
      <w:r>
        <w:rPr>
          <w:rFonts w:hint="eastAsia" w:ascii="宋体" w:hAnsi="宋体" w:cs="宋体"/>
          <w:b w:val="0"/>
          <w:bCs/>
          <w:szCs w:val="21"/>
          <w:lang w:val="en-US" w:eastAsia="zh-CN" w:bidi="ar"/>
        </w:rPr>
        <w:t>9</w:t>
      </w:r>
      <w:r>
        <w:rPr>
          <w:rFonts w:hint="eastAsia" w:ascii="宋体" w:hAnsi="宋体" w:cs="宋体"/>
          <w:b w:val="0"/>
          <w:bCs/>
          <w:szCs w:val="21"/>
          <w:lang w:bidi="ar"/>
        </w:rPr>
        <w:t>:30（北京时间）；</w:t>
      </w:r>
    </w:p>
    <w:p>
      <w:pPr>
        <w:pStyle w:val="20"/>
        <w:spacing w:line="400" w:lineRule="exact"/>
        <w:ind w:firstLine="422"/>
        <w:rPr>
          <w:rFonts w:hint="eastAsia"/>
          <w:b/>
          <w:color w:val="FF0000"/>
          <w:sz w:val="21"/>
          <w:szCs w:val="21"/>
          <w:lang w:bidi="ar"/>
        </w:rPr>
      </w:pPr>
      <w:r>
        <w:rPr>
          <w:rFonts w:hint="eastAsia"/>
          <w:b/>
          <w:color w:val="FF0000"/>
          <w:sz w:val="21"/>
          <w:szCs w:val="21"/>
          <w:lang w:bidi="ar"/>
        </w:rPr>
        <w:t>注：投标供应商必须先签到才能进入文件解密环节，如未签到，不能进入文件解密环节。</w:t>
      </w:r>
    </w:p>
    <w:p>
      <w:pPr>
        <w:adjustRightInd w:val="0"/>
        <w:snapToGrid w:val="0"/>
        <w:spacing w:line="400" w:lineRule="exact"/>
        <w:ind w:firstLine="420" w:firstLineChars="200"/>
        <w:rPr>
          <w:rFonts w:ascii="宋体" w:hAnsi="宋体" w:cs="宋体"/>
          <w:b w:val="0"/>
          <w:bCs/>
          <w:szCs w:val="21"/>
          <w:lang w:bidi="ar"/>
        </w:rPr>
      </w:pPr>
      <w:r>
        <w:rPr>
          <w:rFonts w:hint="eastAsia" w:ascii="宋体" w:hAnsi="宋体" w:cs="宋体"/>
          <w:b w:val="0"/>
          <w:bCs/>
          <w:szCs w:val="21"/>
          <w:lang w:bidi="ar"/>
        </w:rPr>
        <w:t>远程开标时间：202</w:t>
      </w:r>
      <w:r>
        <w:rPr>
          <w:rFonts w:hint="eastAsia" w:ascii="宋体" w:hAnsi="宋体" w:cs="宋体"/>
          <w:b w:val="0"/>
          <w:bCs/>
          <w:szCs w:val="21"/>
          <w:lang w:val="en-US" w:eastAsia="zh-CN" w:bidi="ar"/>
        </w:rPr>
        <w:t>2</w:t>
      </w:r>
      <w:r>
        <w:rPr>
          <w:rFonts w:hint="eastAsia" w:ascii="宋体" w:hAnsi="宋体" w:cs="宋体"/>
          <w:b w:val="0"/>
          <w:bCs/>
          <w:szCs w:val="21"/>
          <w:lang w:bidi="ar"/>
        </w:rPr>
        <w:t>年</w:t>
      </w:r>
      <w:r>
        <w:rPr>
          <w:rFonts w:hint="eastAsia" w:ascii="宋体" w:hAnsi="宋体" w:cs="宋体"/>
          <w:b w:val="0"/>
          <w:bCs/>
          <w:szCs w:val="21"/>
          <w:lang w:val="en-US" w:eastAsia="zh-CN" w:bidi="ar"/>
        </w:rPr>
        <w:t>1</w:t>
      </w:r>
      <w:r>
        <w:rPr>
          <w:rFonts w:hint="eastAsia" w:ascii="宋体" w:hAnsi="宋体" w:cs="宋体"/>
          <w:b w:val="0"/>
          <w:bCs/>
          <w:szCs w:val="21"/>
          <w:lang w:bidi="ar"/>
        </w:rPr>
        <w:t>月</w:t>
      </w:r>
      <w:r>
        <w:rPr>
          <w:rFonts w:hint="eastAsia" w:ascii="宋体" w:hAnsi="宋体" w:cs="宋体"/>
          <w:b w:val="0"/>
          <w:bCs/>
          <w:szCs w:val="21"/>
          <w:lang w:val="en-US" w:eastAsia="zh-CN" w:bidi="ar"/>
        </w:rPr>
        <w:t>11</w:t>
      </w:r>
      <w:r>
        <w:rPr>
          <w:rFonts w:hint="eastAsia" w:ascii="宋体" w:hAnsi="宋体" w:cs="宋体"/>
          <w:b w:val="0"/>
          <w:bCs/>
          <w:szCs w:val="21"/>
          <w:lang w:bidi="ar"/>
        </w:rPr>
        <w:t>日</w:t>
      </w:r>
      <w:r>
        <w:rPr>
          <w:rFonts w:hint="eastAsia" w:ascii="宋体" w:hAnsi="宋体" w:cs="宋体"/>
          <w:b w:val="0"/>
          <w:bCs/>
          <w:szCs w:val="21"/>
          <w:lang w:val="en-US" w:eastAsia="zh-CN" w:bidi="ar"/>
        </w:rPr>
        <w:t>9</w:t>
      </w:r>
      <w:r>
        <w:rPr>
          <w:rFonts w:hint="eastAsia" w:ascii="宋体" w:hAnsi="宋体" w:cs="宋体"/>
          <w:b w:val="0"/>
          <w:bCs/>
          <w:szCs w:val="21"/>
          <w:lang w:bidi="ar"/>
        </w:rPr>
        <w:t>:30（北京时间）；</w:t>
      </w:r>
    </w:p>
    <w:p>
      <w:pPr>
        <w:adjustRightInd w:val="0"/>
        <w:snapToGrid w:val="0"/>
        <w:spacing w:line="400" w:lineRule="exact"/>
        <w:ind w:firstLine="420" w:firstLineChars="200"/>
        <w:rPr>
          <w:rFonts w:ascii="宋体" w:hAnsi="宋体" w:cs="宋体"/>
          <w:b w:val="0"/>
          <w:bCs/>
          <w:szCs w:val="21"/>
          <w:lang w:bidi="ar"/>
        </w:rPr>
      </w:pPr>
      <w:r>
        <w:rPr>
          <w:rFonts w:hint="eastAsia" w:ascii="宋体" w:hAnsi="宋体" w:cs="宋体"/>
          <w:b w:val="0"/>
          <w:bCs/>
          <w:szCs w:val="21"/>
          <w:lang w:bidi="ar"/>
        </w:rPr>
        <w:t>远程CA预解密时间：202</w:t>
      </w:r>
      <w:r>
        <w:rPr>
          <w:rFonts w:hint="eastAsia" w:ascii="宋体" w:hAnsi="宋体" w:cs="宋体"/>
          <w:b w:val="0"/>
          <w:bCs/>
          <w:szCs w:val="21"/>
          <w:lang w:val="en-US" w:eastAsia="zh-CN" w:bidi="ar"/>
        </w:rPr>
        <w:t>2</w:t>
      </w:r>
      <w:r>
        <w:rPr>
          <w:rFonts w:hint="eastAsia" w:ascii="宋体" w:hAnsi="宋体" w:cs="宋体"/>
          <w:b w:val="0"/>
          <w:bCs/>
          <w:szCs w:val="21"/>
          <w:lang w:bidi="ar"/>
        </w:rPr>
        <w:t>年</w:t>
      </w:r>
      <w:r>
        <w:rPr>
          <w:rFonts w:hint="eastAsia" w:ascii="宋体" w:hAnsi="宋体" w:cs="宋体"/>
          <w:b w:val="0"/>
          <w:bCs/>
          <w:szCs w:val="21"/>
          <w:lang w:val="en-US" w:eastAsia="zh-CN" w:bidi="ar"/>
        </w:rPr>
        <w:t>1</w:t>
      </w:r>
      <w:r>
        <w:rPr>
          <w:rFonts w:hint="eastAsia" w:ascii="宋体" w:hAnsi="宋体" w:cs="宋体"/>
          <w:b w:val="0"/>
          <w:bCs/>
          <w:szCs w:val="21"/>
          <w:lang w:bidi="ar"/>
        </w:rPr>
        <w:t>月</w:t>
      </w:r>
      <w:r>
        <w:rPr>
          <w:rFonts w:hint="eastAsia" w:ascii="宋体" w:hAnsi="宋体" w:cs="宋体"/>
          <w:b w:val="0"/>
          <w:bCs/>
          <w:szCs w:val="21"/>
          <w:lang w:val="en-US" w:eastAsia="zh-CN" w:bidi="ar"/>
        </w:rPr>
        <w:t>11</w:t>
      </w:r>
      <w:r>
        <w:rPr>
          <w:rFonts w:hint="eastAsia" w:ascii="宋体" w:hAnsi="宋体" w:cs="宋体"/>
          <w:b w:val="0"/>
          <w:bCs/>
          <w:szCs w:val="21"/>
          <w:lang w:bidi="ar"/>
        </w:rPr>
        <w:t>日</w:t>
      </w:r>
      <w:r>
        <w:rPr>
          <w:rFonts w:hint="eastAsia" w:ascii="宋体" w:hAnsi="宋体" w:cs="宋体"/>
          <w:b w:val="0"/>
          <w:bCs/>
          <w:szCs w:val="21"/>
          <w:lang w:val="en-US" w:eastAsia="zh-CN" w:bidi="ar"/>
        </w:rPr>
        <w:t>9</w:t>
      </w:r>
      <w:r>
        <w:rPr>
          <w:rFonts w:hint="eastAsia" w:ascii="宋体" w:hAnsi="宋体" w:cs="宋体"/>
          <w:b w:val="0"/>
          <w:bCs/>
          <w:szCs w:val="21"/>
          <w:lang w:bidi="ar"/>
        </w:rPr>
        <w:t>:30至</w:t>
      </w:r>
      <w:r>
        <w:rPr>
          <w:rFonts w:hint="eastAsia" w:ascii="宋体" w:hAnsi="宋体" w:cs="宋体"/>
          <w:b w:val="0"/>
          <w:bCs/>
          <w:szCs w:val="21"/>
          <w:lang w:val="en-US" w:eastAsia="zh-CN" w:bidi="ar"/>
        </w:rPr>
        <w:t>9</w:t>
      </w:r>
      <w:r>
        <w:rPr>
          <w:rFonts w:hint="eastAsia" w:ascii="宋体" w:hAnsi="宋体" w:cs="宋体"/>
          <w:b w:val="0"/>
          <w:bCs/>
          <w:szCs w:val="21"/>
          <w:lang w:bidi="ar"/>
        </w:rPr>
        <w:t>:</w:t>
      </w:r>
      <w:r>
        <w:rPr>
          <w:rFonts w:hint="eastAsia" w:ascii="宋体" w:hAnsi="宋体" w:cs="宋体"/>
          <w:b w:val="0"/>
          <w:bCs/>
          <w:szCs w:val="21"/>
          <w:lang w:val="en-US" w:eastAsia="zh-CN" w:bidi="ar"/>
        </w:rPr>
        <w:t>50</w:t>
      </w:r>
      <w:bookmarkStart w:id="70" w:name="_GoBack"/>
      <w:bookmarkEnd w:id="70"/>
      <w:r>
        <w:rPr>
          <w:rFonts w:hint="eastAsia" w:ascii="宋体" w:hAnsi="宋体" w:cs="宋体"/>
          <w:b w:val="0"/>
          <w:bCs/>
          <w:szCs w:val="21"/>
          <w:lang w:bidi="ar"/>
        </w:rPr>
        <w:t xml:space="preserve">（北京时间）； </w:t>
      </w:r>
    </w:p>
    <w:p>
      <w:pPr>
        <w:adjustRightInd w:val="0"/>
        <w:snapToGrid w:val="0"/>
        <w:spacing w:line="400" w:lineRule="exact"/>
        <w:ind w:firstLine="420" w:firstLineChars="200"/>
        <w:rPr>
          <w:rFonts w:ascii="宋体" w:hAnsi="宋体" w:cs="宋体"/>
          <w:b w:val="0"/>
          <w:bCs/>
          <w:szCs w:val="21"/>
        </w:rPr>
      </w:pPr>
      <w:r>
        <w:rPr>
          <w:rFonts w:hint="eastAsia" w:ascii="宋体" w:hAnsi="宋体" w:cs="宋体"/>
          <w:b w:val="0"/>
          <w:bCs/>
          <w:szCs w:val="21"/>
          <w:lang w:bidi="ar"/>
        </w:rPr>
        <w:t>开标地点：</w:t>
      </w:r>
      <w:r>
        <w:rPr>
          <w:rFonts w:hint="eastAsia" w:ascii="宋体" w:hAnsi="宋体" w:cs="宋体"/>
          <w:b w:val="0"/>
          <w:bCs/>
          <w:szCs w:val="21"/>
        </w:rPr>
        <w:t>苏州市公共资源交易中心吴江分中心开标室（吴江区开平路998号三楼）</w:t>
      </w:r>
    </w:p>
    <w:p>
      <w:pPr>
        <w:spacing w:line="400" w:lineRule="exact"/>
        <w:ind w:firstLine="422" w:firstLineChars="200"/>
        <w:rPr>
          <w:rFonts w:ascii="宋体" w:hAnsi="宋体"/>
          <w:b w:val="0"/>
          <w:bCs/>
          <w:szCs w:val="21"/>
        </w:rPr>
      </w:pPr>
      <w:r>
        <w:rPr>
          <w:rFonts w:hint="eastAsia" w:ascii="宋体" w:hAnsi="宋体"/>
          <w:szCs w:val="21"/>
        </w:rPr>
        <w:t>六、公告期限</w:t>
      </w:r>
    </w:p>
    <w:p>
      <w:pPr>
        <w:spacing w:line="400" w:lineRule="exact"/>
        <w:ind w:firstLine="420" w:firstLineChars="200"/>
        <w:rPr>
          <w:rFonts w:ascii="宋体" w:hAnsi="宋体"/>
          <w:b w:val="0"/>
          <w:bCs/>
          <w:szCs w:val="21"/>
        </w:rPr>
      </w:pPr>
      <w:r>
        <w:rPr>
          <w:rFonts w:hint="eastAsia" w:ascii="宋体" w:hAnsi="宋体"/>
          <w:b w:val="0"/>
          <w:bCs/>
          <w:szCs w:val="21"/>
        </w:rPr>
        <w:t>自本公告发布之日起3个工作日。</w:t>
      </w:r>
    </w:p>
    <w:p>
      <w:pPr>
        <w:widowControl/>
        <w:autoSpaceDE w:val="0"/>
        <w:autoSpaceDN w:val="0"/>
        <w:adjustRightInd w:val="0"/>
        <w:snapToGrid w:val="0"/>
        <w:spacing w:line="400" w:lineRule="exact"/>
        <w:ind w:firstLine="422" w:firstLineChars="200"/>
        <w:rPr>
          <w:rFonts w:ascii="宋体" w:hAnsi="Calibri"/>
          <w:b w:val="0"/>
          <w:bCs/>
          <w:kern w:val="0"/>
          <w:sz w:val="24"/>
          <w:szCs w:val="22"/>
        </w:rPr>
      </w:pPr>
      <w:r>
        <w:rPr>
          <w:rFonts w:hint="eastAsia" w:ascii="宋体" w:hAnsi="宋体"/>
          <w:kern w:val="0"/>
          <w:szCs w:val="21"/>
        </w:rPr>
        <w:t>七、其他补充事项</w:t>
      </w:r>
    </w:p>
    <w:p>
      <w:pPr>
        <w:spacing w:line="400" w:lineRule="exact"/>
        <w:ind w:firstLine="420" w:firstLineChars="200"/>
        <w:rPr>
          <w:rFonts w:ascii="宋体" w:hAnsi="宋体"/>
          <w:b w:val="0"/>
          <w:bCs/>
          <w:szCs w:val="21"/>
        </w:rPr>
      </w:pPr>
      <w:r>
        <w:rPr>
          <w:rFonts w:hint="eastAsia" w:ascii="宋体" w:hAnsi="宋体"/>
          <w:b w:val="0"/>
          <w:bCs/>
          <w:szCs w:val="21"/>
        </w:rPr>
        <w:t>1.吴江公共资源交易不见面开标大厅网址：</w:t>
      </w:r>
    </w:p>
    <w:p>
      <w:pPr>
        <w:spacing w:line="400" w:lineRule="exact"/>
        <w:ind w:firstLine="420" w:firstLineChars="200"/>
        <w:rPr>
          <w:rFonts w:ascii="宋体" w:hAnsi="宋体"/>
          <w:b w:val="0"/>
          <w:bCs/>
          <w:szCs w:val="21"/>
        </w:rPr>
      </w:pPr>
      <w:r>
        <w:rPr>
          <w:rFonts w:ascii="宋体" w:hAnsi="宋体"/>
          <w:b w:val="0"/>
          <w:bCs/>
          <w:szCs w:val="21"/>
        </w:rPr>
        <w:t>http://211.143.240.34:8081/BidOpening/bidopeninghallaction/hall/login</w:t>
      </w:r>
    </w:p>
    <w:p>
      <w:pPr>
        <w:spacing w:line="400" w:lineRule="exact"/>
        <w:ind w:firstLine="420" w:firstLineChars="200"/>
        <w:rPr>
          <w:rFonts w:ascii="宋体" w:hAnsi="宋体"/>
          <w:b w:val="0"/>
          <w:bCs/>
          <w:szCs w:val="21"/>
        </w:rPr>
      </w:pPr>
      <w:r>
        <w:rPr>
          <w:rFonts w:hint="eastAsia" w:ascii="宋体" w:hAnsi="宋体"/>
          <w:b w:val="0"/>
          <w:bCs/>
          <w:szCs w:val="21"/>
        </w:rPr>
        <w:t xml:space="preserve">2.采用不见面开标的政府采购项目，投标单位可通过“吴江公共资源交易不见面开标大厅”直接观看、参与开标过程。相关注意事项如下： </w:t>
      </w:r>
    </w:p>
    <w:p>
      <w:pPr>
        <w:spacing w:line="400" w:lineRule="exact"/>
        <w:ind w:firstLine="420" w:firstLineChars="200"/>
        <w:rPr>
          <w:rFonts w:ascii="宋体" w:hAnsi="宋体"/>
          <w:b w:val="0"/>
          <w:bCs/>
          <w:szCs w:val="21"/>
        </w:rPr>
      </w:pPr>
      <w:r>
        <w:rPr>
          <w:rFonts w:hint="eastAsia" w:ascii="宋体" w:hAnsi="宋体"/>
          <w:b w:val="0"/>
          <w:bCs/>
          <w:szCs w:val="21"/>
        </w:rPr>
        <w:t>（1）投标单位使用CA证书登录“吴江公共资源交易不见面开标大厅”。</w:t>
      </w:r>
    </w:p>
    <w:p>
      <w:pPr>
        <w:spacing w:line="400" w:lineRule="exact"/>
        <w:ind w:firstLine="420" w:firstLineChars="200"/>
        <w:rPr>
          <w:rFonts w:ascii="宋体" w:hAnsi="宋体"/>
          <w:b w:val="0"/>
          <w:bCs/>
          <w:szCs w:val="21"/>
        </w:rPr>
      </w:pPr>
      <w:r>
        <w:rPr>
          <w:rFonts w:hint="eastAsia" w:ascii="宋体" w:hAnsi="宋体"/>
          <w:b w:val="0"/>
          <w:bCs/>
          <w:szCs w:val="21"/>
        </w:rPr>
        <w:t>（2）投标单位应提前完善自己的电力供应、网络环境和电脑配置，浏览器最低要求：IE11浏览器。首次使用需要将地址加入“受信任站点”和兼容性视图设置，并允许加载网站提示的加载项（详见演示视频）。如需收听现场语音需配置放音设备，为利于采购过程中澄清说明等环节的进行，建议配备麦克风和摄像头。</w:t>
      </w:r>
    </w:p>
    <w:p>
      <w:pPr>
        <w:spacing w:line="400" w:lineRule="exact"/>
        <w:ind w:firstLine="420" w:firstLineChars="200"/>
        <w:rPr>
          <w:rFonts w:ascii="宋体" w:hAnsi="宋体"/>
          <w:b w:val="0"/>
          <w:bCs/>
          <w:szCs w:val="21"/>
        </w:rPr>
      </w:pPr>
      <w:r>
        <w:rPr>
          <w:rFonts w:hint="eastAsia" w:ascii="宋体" w:hAnsi="宋体"/>
          <w:b w:val="0"/>
          <w:bCs/>
          <w:szCs w:val="21"/>
        </w:rPr>
        <w:t>（3）登录前需安装好驱动：</w:t>
      </w:r>
    </w:p>
    <w:p>
      <w:pPr>
        <w:spacing w:line="400" w:lineRule="exact"/>
        <w:ind w:firstLine="420" w:firstLineChars="200"/>
        <w:rPr>
          <w:rFonts w:ascii="宋体" w:hAnsi="宋体"/>
          <w:b w:val="0"/>
          <w:bCs/>
          <w:szCs w:val="21"/>
        </w:rPr>
      </w:pPr>
      <w:r>
        <w:rPr>
          <w:rFonts w:ascii="宋体" w:hAnsi="宋体"/>
          <w:b w:val="0"/>
          <w:bCs/>
          <w:szCs w:val="21"/>
        </w:rPr>
        <w:t>https://download.bqpoint.com/download/downloaddetail.html?SourceFrom=Ztb&amp;ZtbSoftXiaQuCode=010204&amp;ZtbSoftType=DR</w:t>
      </w:r>
    </w:p>
    <w:p>
      <w:pPr>
        <w:spacing w:line="400" w:lineRule="exact"/>
        <w:ind w:firstLine="420" w:firstLineChars="200"/>
        <w:rPr>
          <w:rFonts w:ascii="宋体" w:hAnsi="宋体"/>
          <w:b w:val="0"/>
          <w:bCs/>
          <w:szCs w:val="21"/>
        </w:rPr>
      </w:pPr>
      <w:r>
        <w:rPr>
          <w:rFonts w:hint="eastAsia" w:ascii="宋体" w:hAnsi="宋体"/>
          <w:b w:val="0"/>
          <w:bCs/>
          <w:szCs w:val="21"/>
        </w:rPr>
        <w:t>（4）如使用“环境修复工具”仍无法解决登录问题，请及时联系客服，电话：4009980000。</w:t>
      </w:r>
    </w:p>
    <w:p>
      <w:pPr>
        <w:spacing w:line="400" w:lineRule="exact"/>
        <w:ind w:firstLine="420" w:firstLineChars="200"/>
        <w:rPr>
          <w:rFonts w:ascii="宋体" w:hAnsi="宋体"/>
          <w:b w:val="0"/>
          <w:bCs/>
          <w:szCs w:val="21"/>
        </w:rPr>
      </w:pPr>
      <w:r>
        <w:rPr>
          <w:rFonts w:hint="eastAsia" w:ascii="宋体" w:hAnsi="宋体"/>
          <w:b w:val="0"/>
          <w:bCs/>
          <w:szCs w:val="21"/>
        </w:rPr>
        <w:t>（5）投标单位接到远程解密指令后，须在规定时间内解密。请投标单位在开标前观看“政府采购不见面开标流程演示视频”，并按照视频内容进行操作。因投标单位自身原因导致投标文件在采购文件规定时间内未能解密的，投标文件将被拒绝接收；因网上招投标平台发生故障的，将延迟解密时间或另行确定开标时间。</w:t>
      </w:r>
    </w:p>
    <w:p>
      <w:pPr>
        <w:spacing w:line="400" w:lineRule="exact"/>
        <w:ind w:firstLine="420" w:firstLineChars="200"/>
        <w:rPr>
          <w:rFonts w:ascii="宋体" w:hAnsi="宋体"/>
          <w:b w:val="0"/>
          <w:bCs/>
          <w:szCs w:val="21"/>
        </w:rPr>
      </w:pPr>
      <w:r>
        <w:rPr>
          <w:rFonts w:hint="eastAsia" w:ascii="宋体" w:hAnsi="宋体"/>
          <w:b w:val="0"/>
          <w:bCs/>
          <w:szCs w:val="21"/>
        </w:rPr>
        <w:t>远程开标过程中如远程解密、视频直播、互动交流使用异常，请联系客服，电话：4009980000，QQ：5</w:t>
      </w:r>
      <w:r>
        <w:rPr>
          <w:rFonts w:ascii="宋体" w:hAnsi="宋体"/>
          <w:b w:val="0"/>
          <w:bCs/>
          <w:szCs w:val="21"/>
        </w:rPr>
        <w:t>78897795</w:t>
      </w:r>
      <w:r>
        <w:rPr>
          <w:rFonts w:hint="eastAsia" w:ascii="宋体" w:hAnsi="宋体"/>
          <w:b w:val="0"/>
          <w:bCs/>
          <w:szCs w:val="21"/>
        </w:rPr>
        <w:t>，技术支持电话：0512-63985015。</w:t>
      </w:r>
    </w:p>
    <w:p>
      <w:pPr>
        <w:spacing w:line="400" w:lineRule="exact"/>
        <w:ind w:firstLine="420" w:firstLineChars="200"/>
        <w:rPr>
          <w:rFonts w:ascii="宋体" w:hAnsi="宋体"/>
          <w:b w:val="0"/>
          <w:bCs/>
          <w:szCs w:val="21"/>
        </w:rPr>
      </w:pPr>
      <w:r>
        <w:rPr>
          <w:rFonts w:hint="eastAsia" w:ascii="宋体" w:hAnsi="宋体"/>
          <w:b w:val="0"/>
          <w:bCs/>
          <w:szCs w:val="21"/>
        </w:rPr>
        <w:t xml:space="preserve">（6）投标单位对开标流程有疑问的，应当在开标过程中通过“互动交流”栏目提出，采购人或政府采购代理机构会在“互动交流”栏目作出答复，请投标单位及时关注。因投标单位自身原因导致未完成开标流程的自行承担相应后果。 </w:t>
      </w:r>
    </w:p>
    <w:p>
      <w:pPr>
        <w:spacing w:line="400" w:lineRule="exact"/>
        <w:ind w:firstLine="420" w:firstLineChars="200"/>
        <w:rPr>
          <w:rFonts w:ascii="宋体" w:hAnsi="宋体"/>
          <w:b w:val="0"/>
          <w:bCs/>
          <w:szCs w:val="21"/>
        </w:rPr>
      </w:pPr>
      <w:r>
        <w:rPr>
          <w:rFonts w:hint="eastAsia" w:ascii="宋体" w:hAnsi="宋体"/>
          <w:b w:val="0"/>
          <w:bCs/>
          <w:szCs w:val="21"/>
        </w:rPr>
        <w:t>（7）出现异常情况时，交易中心工作人员将通过“互动交流”栏目发布相关信息，请投标单位及时关注。</w:t>
      </w:r>
    </w:p>
    <w:p>
      <w:pPr>
        <w:spacing w:line="400" w:lineRule="exact"/>
        <w:ind w:firstLine="420" w:firstLineChars="200"/>
        <w:rPr>
          <w:rFonts w:ascii="宋体" w:hAnsi="宋体"/>
          <w:b w:val="0"/>
          <w:bCs/>
          <w:szCs w:val="21"/>
        </w:rPr>
      </w:pPr>
      <w:r>
        <w:rPr>
          <w:rFonts w:hint="eastAsia" w:ascii="宋体" w:hAnsi="宋体"/>
          <w:b w:val="0"/>
          <w:bCs/>
          <w:szCs w:val="21"/>
        </w:rPr>
        <w:t xml:space="preserve">（8）为了保证开标秩序，请不要在互动交流中发表与开标无关的言论。 </w:t>
      </w:r>
    </w:p>
    <w:p>
      <w:pPr>
        <w:spacing w:line="400" w:lineRule="exact"/>
        <w:ind w:firstLine="420" w:firstLineChars="200"/>
        <w:rPr>
          <w:rFonts w:ascii="宋体" w:hAnsi="宋体"/>
          <w:b w:val="0"/>
          <w:bCs/>
          <w:szCs w:val="21"/>
        </w:rPr>
      </w:pPr>
      <w:r>
        <w:rPr>
          <w:rFonts w:hint="eastAsia" w:ascii="宋体" w:hAnsi="宋体"/>
          <w:b w:val="0"/>
          <w:bCs/>
          <w:szCs w:val="21"/>
        </w:rPr>
        <w:t>3.具体操作方法详见“政府采购不见面开标流程演示视频”，下载地址为“苏州市公共资源交易中心吴江分中心-新闻动态-通知公告栏目，下载链接如下：</w:t>
      </w:r>
    </w:p>
    <w:p>
      <w:pPr>
        <w:spacing w:line="400" w:lineRule="exact"/>
        <w:ind w:firstLine="420" w:firstLineChars="200"/>
        <w:rPr>
          <w:rFonts w:ascii="宋体" w:hAnsi="宋体"/>
          <w:b w:val="0"/>
          <w:bCs/>
          <w:szCs w:val="21"/>
        </w:rPr>
      </w:pPr>
      <w:r>
        <w:rPr>
          <w:rFonts w:ascii="宋体" w:hAnsi="宋体"/>
          <w:b w:val="0"/>
          <w:bCs/>
          <w:szCs w:val="21"/>
        </w:rPr>
        <w:t>http://218.4.45.172:8086/wjqfzx/035001/035001001/20211019/1156fb3e-f50b-41e3-96d1-e0e51e328ef6.html</w:t>
      </w:r>
    </w:p>
    <w:p>
      <w:pPr>
        <w:spacing w:line="400" w:lineRule="exact"/>
        <w:ind w:firstLine="420" w:firstLineChars="200"/>
        <w:rPr>
          <w:rFonts w:ascii="宋体" w:cs="宋体"/>
          <w:b w:val="0"/>
          <w:bCs/>
          <w:szCs w:val="21"/>
        </w:rPr>
      </w:pPr>
      <w:r>
        <w:rPr>
          <w:rFonts w:hint="eastAsia" w:ascii="宋体" w:hAnsi="宋体" w:cs="宋体"/>
          <w:b w:val="0"/>
          <w:bCs/>
          <w:szCs w:val="21"/>
        </w:rPr>
        <w:t>4</w:t>
      </w:r>
      <w:r>
        <w:rPr>
          <w:rFonts w:ascii="宋体" w:hAnsi="宋体" w:cs="宋体"/>
          <w:b w:val="0"/>
          <w:bCs/>
          <w:szCs w:val="21"/>
        </w:rPr>
        <w:t>.</w:t>
      </w:r>
      <w:r>
        <w:rPr>
          <w:rFonts w:hint="eastAsia" w:ascii="宋体" w:hAnsi="宋体" w:cs="宋体"/>
          <w:b w:val="0"/>
          <w:bCs/>
          <w:szCs w:val="21"/>
        </w:rPr>
        <w:t>本采购信息公告媒体苏州市政府采购网、江苏政府采购网。</w:t>
      </w:r>
    </w:p>
    <w:p>
      <w:pPr>
        <w:spacing w:line="400" w:lineRule="exact"/>
        <w:ind w:firstLine="420" w:firstLineChars="200"/>
        <w:rPr>
          <w:rFonts w:ascii="宋体" w:cs="宋体"/>
          <w:b w:val="0"/>
          <w:bCs/>
          <w:szCs w:val="21"/>
        </w:rPr>
      </w:pPr>
      <w:r>
        <w:rPr>
          <w:rFonts w:hint="eastAsia" w:ascii="宋体" w:hAnsi="宋体" w:cs="宋体"/>
          <w:b w:val="0"/>
          <w:bCs/>
          <w:szCs w:val="21"/>
        </w:rPr>
        <w:t>5</w:t>
      </w:r>
      <w:r>
        <w:rPr>
          <w:rFonts w:ascii="宋体" w:hAnsi="宋体" w:cs="宋体"/>
          <w:b w:val="0"/>
          <w:bCs/>
          <w:szCs w:val="21"/>
        </w:rPr>
        <w:t>.</w:t>
      </w:r>
      <w:r>
        <w:rPr>
          <w:rFonts w:hint="eastAsia" w:ascii="宋体" w:hAnsi="宋体" w:cs="宋体"/>
          <w:b w:val="0"/>
          <w:bCs/>
          <w:szCs w:val="21"/>
        </w:rPr>
        <w:t>本项目由苏州市公共资源交易中心吴江分中心代理，不收取报名费用、询价文件费用、投标保证金及代理服务费用。</w:t>
      </w:r>
    </w:p>
    <w:p>
      <w:pPr>
        <w:spacing w:line="400" w:lineRule="exact"/>
        <w:ind w:firstLine="420" w:firstLineChars="200"/>
        <w:rPr>
          <w:rFonts w:ascii="宋体" w:cs="宋体"/>
          <w:b w:val="0"/>
          <w:bCs/>
          <w:szCs w:val="21"/>
        </w:rPr>
      </w:pPr>
      <w:r>
        <w:rPr>
          <w:rFonts w:hint="eastAsia" w:ascii="宋体" w:hAnsi="宋体" w:cs="宋体"/>
          <w:b w:val="0"/>
          <w:bCs/>
          <w:szCs w:val="21"/>
        </w:rPr>
        <w:t>6</w:t>
      </w:r>
      <w:r>
        <w:rPr>
          <w:rFonts w:ascii="宋体" w:hAnsi="宋体" w:cs="宋体"/>
          <w:b w:val="0"/>
          <w:bCs/>
          <w:szCs w:val="21"/>
        </w:rPr>
        <w:t>.</w:t>
      </w:r>
      <w:r>
        <w:rPr>
          <w:rFonts w:hint="eastAsia" w:ascii="宋体" w:hAnsi="宋体" w:cs="宋体"/>
          <w:b w:val="0"/>
          <w:bCs/>
          <w:szCs w:val="21"/>
        </w:rPr>
        <w:t>本询价文件由苏州市公共资源交易中心吴江分中心负责解释。</w:t>
      </w:r>
    </w:p>
    <w:p>
      <w:pPr>
        <w:spacing w:line="400" w:lineRule="exact"/>
        <w:ind w:firstLine="420" w:firstLineChars="200"/>
        <w:rPr>
          <w:rFonts w:ascii="宋体" w:cs="宋体"/>
          <w:b w:val="0"/>
          <w:bCs/>
          <w:szCs w:val="21"/>
        </w:rPr>
      </w:pPr>
      <w:r>
        <w:rPr>
          <w:rFonts w:hint="eastAsia" w:ascii="宋体" w:hAnsi="宋体" w:cs="宋体"/>
          <w:b w:val="0"/>
          <w:bCs/>
          <w:szCs w:val="21"/>
        </w:rPr>
        <w:t>7</w:t>
      </w:r>
      <w:r>
        <w:rPr>
          <w:rFonts w:ascii="宋体" w:hAnsi="宋体" w:cs="宋体"/>
          <w:b w:val="0"/>
          <w:bCs/>
          <w:szCs w:val="21"/>
        </w:rPr>
        <w:t>.</w:t>
      </w:r>
      <w:r>
        <w:rPr>
          <w:rFonts w:hint="eastAsia" w:ascii="宋体" w:hAnsi="宋体" w:cs="宋体"/>
          <w:b w:val="0"/>
          <w:bCs/>
          <w:szCs w:val="21"/>
        </w:rPr>
        <w:t>质疑联系方式：</w:t>
      </w:r>
      <w:r>
        <w:rPr>
          <w:rFonts w:ascii="宋体" w:hAnsi="宋体" w:cs="宋体"/>
          <w:b w:val="0"/>
          <w:bCs/>
          <w:szCs w:val="21"/>
        </w:rPr>
        <w:t>0512-6090585</w:t>
      </w:r>
      <w:r>
        <w:rPr>
          <w:rFonts w:hint="eastAsia" w:ascii="宋体" w:hAnsi="宋体" w:cs="宋体"/>
          <w:b w:val="0"/>
          <w:bCs/>
          <w:szCs w:val="21"/>
          <w:lang w:val="en-US" w:eastAsia="zh-CN"/>
        </w:rPr>
        <w:t>2</w:t>
      </w:r>
      <w:r>
        <w:rPr>
          <w:rFonts w:hint="eastAsia" w:ascii="宋体" w:hAnsi="宋体" w:cs="宋体"/>
          <w:b w:val="0"/>
          <w:bCs/>
          <w:szCs w:val="21"/>
        </w:rPr>
        <w:t>。</w:t>
      </w:r>
    </w:p>
    <w:p>
      <w:pPr>
        <w:spacing w:line="400" w:lineRule="exact"/>
        <w:ind w:firstLine="420" w:firstLineChars="200"/>
        <w:rPr>
          <w:rFonts w:ascii="宋体" w:cs="宋体"/>
          <w:b w:val="0"/>
          <w:bCs/>
          <w:szCs w:val="21"/>
        </w:rPr>
      </w:pPr>
      <w:r>
        <w:rPr>
          <w:rFonts w:hint="eastAsia" w:ascii="宋体" w:hAnsi="宋体" w:cs="宋体"/>
          <w:b w:val="0"/>
          <w:bCs/>
          <w:szCs w:val="21"/>
        </w:rPr>
        <w:t>8</w:t>
      </w:r>
      <w:r>
        <w:rPr>
          <w:rFonts w:ascii="宋体" w:hAnsi="宋体" w:cs="宋体"/>
          <w:b w:val="0"/>
          <w:bCs/>
          <w:szCs w:val="21"/>
        </w:rPr>
        <w:t>.</w:t>
      </w:r>
      <w:r>
        <w:rPr>
          <w:rFonts w:hint="eastAsia" w:ascii="宋体" w:hAnsi="宋体" w:cs="宋体"/>
          <w:b w:val="0"/>
          <w:bCs/>
          <w:szCs w:val="21"/>
        </w:rPr>
        <w:t>苏州市吴江区财政局监督电话：</w:t>
      </w:r>
      <w:r>
        <w:rPr>
          <w:rFonts w:ascii="宋体" w:hAnsi="宋体" w:cs="宋体"/>
          <w:b w:val="0"/>
          <w:bCs/>
          <w:szCs w:val="21"/>
        </w:rPr>
        <w:t>0512-63982393</w:t>
      </w:r>
      <w:r>
        <w:rPr>
          <w:rFonts w:hint="eastAsia" w:ascii="宋体" w:hAnsi="宋体" w:cs="宋体"/>
          <w:b w:val="0"/>
          <w:bCs/>
          <w:szCs w:val="21"/>
        </w:rPr>
        <w:t>。</w:t>
      </w:r>
    </w:p>
    <w:p>
      <w:pPr>
        <w:pStyle w:val="29"/>
        <w:spacing w:line="400" w:lineRule="exact"/>
        <w:ind w:firstLine="422" w:firstLineChars="200"/>
        <w:rPr>
          <w:rStyle w:val="30"/>
          <w:rFonts w:ascii="宋体" w:cs="宋体"/>
          <w:sz w:val="21"/>
          <w:szCs w:val="21"/>
        </w:rPr>
      </w:pPr>
      <w:r>
        <w:rPr>
          <w:rStyle w:val="30"/>
          <w:rFonts w:hint="eastAsia" w:ascii="宋体" w:hAnsi="宋体" w:cs="宋体"/>
          <w:sz w:val="21"/>
          <w:szCs w:val="21"/>
        </w:rPr>
        <w:t>八、对本次采购提出询问，请按以下方式联系</w:t>
      </w:r>
      <w:bookmarkEnd w:id="4"/>
      <w:r>
        <w:rPr>
          <w:rStyle w:val="30"/>
          <w:rFonts w:hint="eastAsia" w:ascii="宋体" w:hAnsi="宋体" w:cs="宋体"/>
          <w:sz w:val="21"/>
          <w:szCs w:val="21"/>
        </w:rPr>
        <w:t>：</w:t>
      </w:r>
    </w:p>
    <w:p>
      <w:pPr>
        <w:widowControl/>
        <w:shd w:val="clear" w:color="auto" w:fill="FFFFFF"/>
        <w:adjustRightInd w:val="0"/>
        <w:snapToGrid w:val="0"/>
        <w:spacing w:line="400" w:lineRule="exact"/>
        <w:ind w:firstLine="420" w:firstLineChars="200"/>
        <w:jc w:val="left"/>
        <w:rPr>
          <w:rFonts w:ascii="宋体" w:cs="宋体"/>
          <w:b w:val="0"/>
          <w:bCs/>
          <w:kern w:val="0"/>
          <w:szCs w:val="21"/>
        </w:rPr>
      </w:pPr>
      <w:bookmarkStart w:id="11" w:name="_Hlk60214877"/>
      <w:r>
        <w:rPr>
          <w:rFonts w:ascii="宋体" w:hAnsi="宋体" w:cs="宋体"/>
          <w:b w:val="0"/>
          <w:bCs/>
          <w:kern w:val="0"/>
          <w:szCs w:val="21"/>
        </w:rPr>
        <w:t>1.</w:t>
      </w:r>
      <w:r>
        <w:rPr>
          <w:rFonts w:hint="eastAsia" w:ascii="宋体" w:hAnsi="宋体" w:cs="宋体"/>
          <w:b w:val="0"/>
          <w:bCs/>
          <w:kern w:val="0"/>
          <w:szCs w:val="21"/>
        </w:rPr>
        <w:t>釆购人信息</w:t>
      </w:r>
    </w:p>
    <w:p>
      <w:pPr>
        <w:widowControl/>
        <w:shd w:val="clear" w:color="auto" w:fill="FFFFFF"/>
        <w:adjustRightInd w:val="0"/>
        <w:snapToGrid w:val="0"/>
        <w:spacing w:line="400" w:lineRule="exact"/>
        <w:ind w:firstLine="420" w:firstLineChars="200"/>
        <w:jc w:val="left"/>
        <w:rPr>
          <w:rFonts w:ascii="宋体" w:hAnsi="宋体" w:cs="宋体"/>
          <w:b w:val="0"/>
          <w:bCs/>
          <w:kern w:val="0"/>
          <w:szCs w:val="21"/>
        </w:rPr>
      </w:pPr>
      <w:r>
        <w:rPr>
          <w:rFonts w:hint="eastAsia" w:ascii="宋体" w:hAnsi="宋体" w:cs="宋体"/>
          <w:b w:val="0"/>
          <w:bCs/>
          <w:szCs w:val="21"/>
        </w:rPr>
        <w:t>名称：苏州市吴江区</w:t>
      </w:r>
      <w:r>
        <w:rPr>
          <w:rFonts w:hint="eastAsia" w:ascii="宋体" w:hAnsi="宋体" w:cs="宋体"/>
          <w:b w:val="0"/>
          <w:bCs/>
          <w:szCs w:val="21"/>
          <w:lang w:val="en-US" w:eastAsia="zh-CN"/>
        </w:rPr>
        <w:t>气象局</w:t>
      </w:r>
      <w:r>
        <w:rPr>
          <w:rFonts w:hint="eastAsia" w:ascii="宋体" w:hAnsi="宋体" w:cs="宋体"/>
          <w:b w:val="0"/>
          <w:bCs/>
          <w:kern w:val="0"/>
          <w:szCs w:val="21"/>
        </w:rPr>
        <w:t xml:space="preserve"> </w:t>
      </w:r>
    </w:p>
    <w:p>
      <w:pPr>
        <w:adjustRightInd w:val="0"/>
        <w:snapToGrid w:val="0"/>
        <w:spacing w:line="400" w:lineRule="exact"/>
        <w:ind w:firstLine="420" w:firstLineChars="200"/>
        <w:jc w:val="left"/>
        <w:rPr>
          <w:rFonts w:hint="default" w:ascii="宋体" w:hAnsi="宋体" w:eastAsia="宋体" w:cs="宋体"/>
          <w:b w:val="0"/>
          <w:bCs/>
          <w:szCs w:val="21"/>
          <w:highlight w:val="none"/>
          <w:lang w:val="en-US" w:eastAsia="zh-CN"/>
        </w:rPr>
      </w:pPr>
      <w:r>
        <w:rPr>
          <w:rFonts w:hint="eastAsia" w:ascii="宋体" w:hAnsi="宋体" w:cs="宋体"/>
          <w:b w:val="0"/>
          <w:bCs/>
          <w:szCs w:val="21"/>
          <w:highlight w:val="none"/>
        </w:rPr>
        <w:t>联系电话：</w:t>
      </w:r>
      <w:r>
        <w:rPr>
          <w:rFonts w:hint="eastAsia" w:ascii="宋体" w:hAnsi="宋体" w:cs="宋体"/>
          <w:b w:val="0"/>
          <w:bCs/>
          <w:szCs w:val="21"/>
          <w:highlight w:val="none"/>
          <w:lang w:val="en-US" w:eastAsia="zh-CN"/>
        </w:rPr>
        <w:t xml:space="preserve">0512-63004884            </w:t>
      </w:r>
    </w:p>
    <w:p>
      <w:pPr>
        <w:adjustRightInd w:val="0"/>
        <w:snapToGrid w:val="0"/>
        <w:spacing w:line="400" w:lineRule="exact"/>
        <w:ind w:firstLine="420" w:firstLineChars="200"/>
        <w:jc w:val="left"/>
        <w:rPr>
          <w:rFonts w:ascii="宋体" w:cs="宋体"/>
          <w:b w:val="0"/>
          <w:bCs/>
          <w:szCs w:val="21"/>
          <w:highlight w:val="none"/>
        </w:rPr>
      </w:pPr>
      <w:r>
        <w:rPr>
          <w:rFonts w:hint="eastAsia" w:ascii="宋体" w:hAnsi="宋体" w:cs="宋体"/>
          <w:b w:val="0"/>
          <w:bCs/>
          <w:szCs w:val="21"/>
          <w:highlight w:val="none"/>
        </w:rPr>
        <w:t>地址：</w:t>
      </w:r>
      <w:r>
        <w:rPr>
          <w:rFonts w:hint="eastAsia" w:ascii="宋体" w:hAnsi="宋体" w:cs="宋体"/>
          <w:b w:val="0"/>
          <w:bCs/>
          <w:szCs w:val="21"/>
          <w:highlight w:val="none"/>
          <w:lang w:val="en-US" w:eastAsia="zh-CN"/>
        </w:rPr>
        <w:t>苏州市吴江区高新路1669号</w:t>
      </w:r>
      <w:r>
        <w:rPr>
          <w:rFonts w:hint="eastAsia" w:ascii="宋体" w:hAnsi="宋体" w:cs="宋体"/>
          <w:b w:val="0"/>
          <w:bCs/>
          <w:kern w:val="0"/>
          <w:szCs w:val="21"/>
          <w:highlight w:val="none"/>
        </w:rPr>
        <w:t xml:space="preserve"> </w:t>
      </w:r>
    </w:p>
    <w:p>
      <w:pPr>
        <w:widowControl/>
        <w:shd w:val="clear" w:color="auto" w:fill="FFFFFF"/>
        <w:adjustRightInd w:val="0"/>
        <w:snapToGrid w:val="0"/>
        <w:spacing w:line="400" w:lineRule="exact"/>
        <w:ind w:firstLine="420" w:firstLineChars="200"/>
        <w:jc w:val="left"/>
        <w:rPr>
          <w:rFonts w:ascii="宋体" w:cs="宋体"/>
          <w:b w:val="0"/>
          <w:bCs/>
          <w:kern w:val="0"/>
          <w:szCs w:val="21"/>
          <w:highlight w:val="none"/>
        </w:rPr>
      </w:pPr>
      <w:r>
        <w:rPr>
          <w:rFonts w:ascii="宋体" w:hAnsi="宋体" w:cs="宋体"/>
          <w:b w:val="0"/>
          <w:bCs/>
          <w:kern w:val="0"/>
          <w:szCs w:val="21"/>
          <w:highlight w:val="none"/>
        </w:rPr>
        <w:t>2.</w:t>
      </w:r>
      <w:r>
        <w:rPr>
          <w:rFonts w:hint="eastAsia" w:ascii="宋体" w:hAnsi="宋体" w:cs="宋体"/>
          <w:b w:val="0"/>
          <w:bCs/>
          <w:kern w:val="0"/>
          <w:szCs w:val="21"/>
          <w:highlight w:val="none"/>
        </w:rPr>
        <w:t>政府集中釆购代理机构信息</w:t>
      </w:r>
    </w:p>
    <w:p>
      <w:pPr>
        <w:widowControl/>
        <w:shd w:val="clear" w:color="auto" w:fill="FFFFFF"/>
        <w:adjustRightInd w:val="0"/>
        <w:snapToGrid w:val="0"/>
        <w:spacing w:line="400" w:lineRule="exact"/>
        <w:ind w:firstLine="420" w:firstLineChars="200"/>
        <w:jc w:val="left"/>
        <w:rPr>
          <w:rFonts w:ascii="宋体" w:cs="宋体"/>
          <w:b w:val="0"/>
          <w:bCs/>
          <w:kern w:val="0"/>
          <w:szCs w:val="21"/>
          <w:highlight w:val="none"/>
        </w:rPr>
      </w:pPr>
      <w:r>
        <w:rPr>
          <w:rFonts w:hint="eastAsia" w:ascii="宋体" w:hAnsi="宋体" w:cs="宋体"/>
          <w:b w:val="0"/>
          <w:bCs/>
          <w:kern w:val="0"/>
          <w:szCs w:val="21"/>
          <w:highlight w:val="none"/>
        </w:rPr>
        <w:t>名称：苏州市公共资源交易中心吴江分中心</w:t>
      </w:r>
    </w:p>
    <w:p>
      <w:pPr>
        <w:widowControl/>
        <w:shd w:val="clear" w:color="auto" w:fill="FFFFFF"/>
        <w:adjustRightInd w:val="0"/>
        <w:snapToGrid w:val="0"/>
        <w:spacing w:line="400" w:lineRule="exact"/>
        <w:ind w:firstLine="420" w:firstLineChars="200"/>
        <w:jc w:val="left"/>
        <w:rPr>
          <w:rFonts w:ascii="宋体" w:cs="宋体"/>
          <w:b w:val="0"/>
          <w:bCs/>
          <w:kern w:val="0"/>
          <w:szCs w:val="21"/>
          <w:highlight w:val="none"/>
        </w:rPr>
      </w:pPr>
      <w:r>
        <w:rPr>
          <w:rFonts w:hint="eastAsia" w:ascii="宋体" w:hAnsi="宋体" w:cs="宋体"/>
          <w:b w:val="0"/>
          <w:bCs/>
          <w:kern w:val="0"/>
          <w:szCs w:val="21"/>
          <w:highlight w:val="none"/>
        </w:rPr>
        <w:t>地址：苏州市吴江区开平路</w:t>
      </w:r>
      <w:r>
        <w:rPr>
          <w:rFonts w:ascii="宋体" w:hAnsi="宋体" w:cs="宋体"/>
          <w:b w:val="0"/>
          <w:bCs/>
          <w:kern w:val="0"/>
          <w:szCs w:val="21"/>
          <w:highlight w:val="none"/>
        </w:rPr>
        <w:t>998</w:t>
      </w:r>
      <w:r>
        <w:rPr>
          <w:rFonts w:hint="eastAsia" w:ascii="宋体" w:hAnsi="宋体" w:cs="宋体"/>
          <w:b w:val="0"/>
          <w:bCs/>
          <w:kern w:val="0"/>
          <w:szCs w:val="21"/>
          <w:highlight w:val="none"/>
        </w:rPr>
        <w:t>号</w:t>
      </w:r>
    </w:p>
    <w:p>
      <w:pPr>
        <w:adjustRightInd w:val="0"/>
        <w:snapToGrid w:val="0"/>
        <w:spacing w:line="400" w:lineRule="exact"/>
        <w:ind w:firstLine="420" w:firstLineChars="200"/>
        <w:jc w:val="left"/>
        <w:rPr>
          <w:rFonts w:ascii="宋体" w:cs="宋体"/>
          <w:b w:val="0"/>
          <w:bCs/>
          <w:szCs w:val="21"/>
          <w:highlight w:val="none"/>
        </w:rPr>
      </w:pPr>
      <w:r>
        <w:rPr>
          <w:rFonts w:hint="eastAsia" w:ascii="宋体" w:hAnsi="宋体" w:cs="宋体"/>
          <w:b w:val="0"/>
          <w:bCs/>
          <w:szCs w:val="21"/>
          <w:highlight w:val="none"/>
        </w:rPr>
        <w:t>联系人：</w:t>
      </w:r>
      <w:r>
        <w:rPr>
          <w:rFonts w:hint="eastAsia" w:ascii="宋体" w:hAnsi="宋体" w:cs="宋体"/>
          <w:b w:val="0"/>
          <w:bCs/>
          <w:szCs w:val="21"/>
          <w:highlight w:val="none"/>
          <w:lang w:val="en-US" w:eastAsia="zh-CN"/>
        </w:rPr>
        <w:t>庄婷婷</w:t>
      </w:r>
      <w:r>
        <w:rPr>
          <w:rFonts w:hint="eastAsia" w:ascii="宋体" w:hAnsi="宋体" w:cs="宋体"/>
          <w:b w:val="0"/>
          <w:bCs/>
          <w:szCs w:val="21"/>
          <w:highlight w:val="none"/>
        </w:rPr>
        <w:t xml:space="preserve"> </w:t>
      </w:r>
    </w:p>
    <w:p>
      <w:pPr>
        <w:widowControl/>
        <w:shd w:val="clear" w:color="auto" w:fill="FFFFFF"/>
        <w:adjustRightInd w:val="0"/>
        <w:snapToGrid w:val="0"/>
        <w:spacing w:line="400" w:lineRule="exact"/>
        <w:ind w:firstLine="420" w:firstLineChars="200"/>
        <w:jc w:val="left"/>
        <w:rPr>
          <w:rFonts w:ascii="宋体" w:hAnsi="宋体" w:cs="宋体"/>
          <w:b w:val="0"/>
          <w:bCs/>
          <w:kern w:val="0"/>
          <w:szCs w:val="21"/>
          <w:highlight w:val="none"/>
        </w:rPr>
      </w:pPr>
      <w:r>
        <w:rPr>
          <w:rFonts w:hint="eastAsia" w:ascii="宋体" w:hAnsi="宋体" w:cs="宋体"/>
          <w:b w:val="0"/>
          <w:bCs/>
          <w:kern w:val="0"/>
          <w:szCs w:val="21"/>
          <w:highlight w:val="none"/>
        </w:rPr>
        <w:t>联系方式：</w:t>
      </w:r>
      <w:bookmarkEnd w:id="11"/>
      <w:r>
        <w:rPr>
          <w:rFonts w:hint="eastAsia" w:ascii="宋体" w:hAnsi="宋体" w:cs="宋体"/>
          <w:b w:val="0"/>
          <w:bCs/>
          <w:kern w:val="0"/>
          <w:szCs w:val="21"/>
          <w:highlight w:val="none"/>
          <w:lang w:val="en-US" w:eastAsia="zh-CN"/>
        </w:rPr>
        <w:t>0512-60905852</w:t>
      </w:r>
      <w:r>
        <w:rPr>
          <w:rFonts w:hint="eastAsia" w:ascii="宋体" w:hAnsi="宋体" w:cs="宋体"/>
          <w:b w:val="0"/>
          <w:bCs/>
          <w:kern w:val="0"/>
          <w:szCs w:val="21"/>
          <w:highlight w:val="none"/>
        </w:rPr>
        <w:t xml:space="preserve"> </w:t>
      </w:r>
    </w:p>
    <w:p>
      <w:pPr>
        <w:widowControl/>
        <w:shd w:val="clear" w:color="auto" w:fill="FFFFFF"/>
        <w:adjustRightInd w:val="0"/>
        <w:snapToGrid w:val="0"/>
        <w:spacing w:line="400" w:lineRule="exact"/>
        <w:ind w:firstLine="420" w:firstLineChars="200"/>
        <w:jc w:val="left"/>
        <w:rPr>
          <w:rFonts w:ascii="宋体" w:cs="宋体"/>
          <w:b w:val="0"/>
          <w:bCs/>
          <w:kern w:val="0"/>
          <w:szCs w:val="21"/>
          <w:highlight w:val="none"/>
        </w:rPr>
      </w:pPr>
      <w:r>
        <w:rPr>
          <w:rFonts w:ascii="宋体" w:hAnsi="宋体" w:cs="宋体"/>
          <w:b w:val="0"/>
          <w:bCs/>
          <w:kern w:val="0"/>
          <w:szCs w:val="21"/>
          <w:highlight w:val="none"/>
        </w:rPr>
        <w:t>3.</w:t>
      </w:r>
      <w:r>
        <w:rPr>
          <w:rFonts w:hint="eastAsia" w:ascii="宋体" w:hAnsi="宋体" w:cs="宋体"/>
          <w:b w:val="0"/>
          <w:bCs/>
          <w:kern w:val="0"/>
          <w:szCs w:val="21"/>
          <w:highlight w:val="none"/>
        </w:rPr>
        <w:t>项目联系方式</w:t>
      </w:r>
    </w:p>
    <w:bookmarkEnd w:id="5"/>
    <w:p>
      <w:pPr>
        <w:adjustRightInd w:val="0"/>
        <w:snapToGrid w:val="0"/>
        <w:spacing w:line="400" w:lineRule="exact"/>
        <w:ind w:firstLine="420" w:firstLineChars="200"/>
        <w:jc w:val="left"/>
        <w:rPr>
          <w:rFonts w:ascii="宋体" w:hAnsi="宋体" w:eastAsia="宋体" w:cs="宋体"/>
          <w:b w:val="0"/>
          <w:bCs/>
          <w:szCs w:val="21"/>
          <w:highlight w:val="none"/>
        </w:rPr>
      </w:pPr>
      <w:r>
        <w:rPr>
          <w:rFonts w:hint="eastAsia" w:ascii="宋体" w:hAnsi="宋体" w:eastAsia="宋体" w:cs="宋体"/>
          <w:b w:val="0"/>
          <w:bCs/>
          <w:szCs w:val="21"/>
          <w:highlight w:val="none"/>
        </w:rPr>
        <w:t>项目联系人：解小寒</w:t>
      </w:r>
    </w:p>
    <w:p>
      <w:pPr>
        <w:adjustRightInd w:val="0"/>
        <w:snapToGrid w:val="0"/>
        <w:spacing w:line="400" w:lineRule="exact"/>
        <w:ind w:firstLine="420" w:firstLineChars="200"/>
        <w:jc w:val="left"/>
        <w:rPr>
          <w:rFonts w:ascii="宋体" w:hAnsi="Times New Roman" w:eastAsia="宋体" w:cs="宋体"/>
          <w:b w:val="0"/>
          <w:bCs/>
          <w:szCs w:val="21"/>
          <w:highlight w:val="none"/>
        </w:rPr>
      </w:pPr>
      <w:r>
        <w:rPr>
          <w:rFonts w:hint="eastAsia" w:ascii="宋体" w:hAnsi="宋体" w:eastAsia="宋体" w:cs="宋体"/>
          <w:b w:val="0"/>
          <w:bCs/>
          <w:szCs w:val="21"/>
          <w:highlight w:val="none"/>
        </w:rPr>
        <w:t>联系电话：</w:t>
      </w:r>
      <w:r>
        <w:rPr>
          <w:rFonts w:hint="eastAsia" w:ascii="宋体" w:hAnsi="宋体" w:cs="宋体"/>
          <w:b w:val="0"/>
          <w:bCs/>
          <w:szCs w:val="21"/>
          <w:highlight w:val="none"/>
          <w:lang w:val="en-US" w:eastAsia="zh-CN"/>
        </w:rPr>
        <w:t>0512-</w:t>
      </w:r>
      <w:r>
        <w:rPr>
          <w:rFonts w:ascii="宋体" w:hAnsi="宋体" w:eastAsia="宋体" w:cs="宋体"/>
          <w:b w:val="0"/>
          <w:bCs/>
          <w:szCs w:val="21"/>
          <w:highlight w:val="none"/>
        </w:rPr>
        <w:t>63028182</w:t>
      </w:r>
    </w:p>
    <w:p>
      <w:pPr>
        <w:pStyle w:val="27"/>
        <w:spacing w:line="400" w:lineRule="exact"/>
        <w:ind w:firstLine="420"/>
        <w:rPr>
          <w:rFonts w:ascii="宋体" w:cs="宋体"/>
          <w:b w:val="0"/>
          <w:bCs/>
          <w:szCs w:val="21"/>
          <w:lang w:val="en-US"/>
        </w:rPr>
      </w:pPr>
    </w:p>
    <w:p>
      <w:pPr>
        <w:pStyle w:val="27"/>
        <w:spacing w:line="400" w:lineRule="exact"/>
        <w:ind w:firstLine="420"/>
        <w:rPr>
          <w:rFonts w:ascii="宋体" w:cs="宋体"/>
          <w:b w:val="0"/>
          <w:bCs/>
          <w:szCs w:val="21"/>
          <w:lang w:val="en-US"/>
        </w:rPr>
      </w:pPr>
    </w:p>
    <w:p>
      <w:pPr>
        <w:adjustRightInd w:val="0"/>
        <w:snapToGrid w:val="0"/>
        <w:spacing w:line="400" w:lineRule="exact"/>
        <w:ind w:firstLine="420" w:firstLineChars="200"/>
        <w:jc w:val="left"/>
        <w:rPr>
          <w:rFonts w:ascii="宋体" w:hAnsi="宋体" w:cs="宋体"/>
          <w:b w:val="0"/>
          <w:bCs/>
          <w:szCs w:val="21"/>
        </w:rPr>
      </w:pPr>
      <w:r>
        <w:rPr>
          <w:rFonts w:hint="eastAsia" w:ascii="宋体" w:hAnsi="宋体" w:cs="宋体"/>
          <w:b w:val="0"/>
          <w:bCs/>
          <w:szCs w:val="21"/>
        </w:rPr>
        <w:t>备注：本次采购的有关信息将江苏省政府采购网、苏州政府采购网等媒体上发布，敬请留意</w:t>
      </w:r>
      <w:r>
        <w:rPr>
          <w:rFonts w:ascii="宋体" w:cs="宋体"/>
          <w:b w:val="0"/>
          <w:bCs/>
          <w:szCs w:val="21"/>
        </w:rPr>
        <w:t>,</w:t>
      </w:r>
      <w:r>
        <w:rPr>
          <w:rFonts w:hint="eastAsia" w:ascii="宋体" w:hAnsi="宋体" w:cs="宋体"/>
          <w:b w:val="0"/>
          <w:bCs/>
          <w:szCs w:val="21"/>
        </w:rPr>
        <w:t>请各单位获取本次询价采购文件后，认真阅读各项内容，进行必要准备工作，按文件的要求详细填写和编制响应文件，并按以上确定的时间、地点准时参加询价。</w:t>
      </w:r>
    </w:p>
    <w:p>
      <w:pPr>
        <w:adjustRightInd w:val="0"/>
        <w:snapToGrid w:val="0"/>
        <w:spacing w:line="400" w:lineRule="exact"/>
        <w:ind w:firstLine="420" w:firstLineChars="200"/>
        <w:jc w:val="left"/>
        <w:rPr>
          <w:rFonts w:ascii="宋体" w:hAnsi="宋体" w:cs="宋体"/>
          <w:b w:val="0"/>
          <w:bCs/>
          <w:szCs w:val="21"/>
        </w:rPr>
      </w:pPr>
    </w:p>
    <w:p>
      <w:pPr>
        <w:adjustRightInd w:val="0"/>
        <w:snapToGrid w:val="0"/>
        <w:spacing w:line="400" w:lineRule="exact"/>
        <w:ind w:firstLine="420" w:firstLineChars="200"/>
        <w:jc w:val="left"/>
        <w:rPr>
          <w:rFonts w:ascii="宋体" w:hAnsi="宋体" w:cs="宋体"/>
          <w:b w:val="0"/>
          <w:bCs/>
          <w:szCs w:val="21"/>
        </w:rPr>
      </w:pPr>
    </w:p>
    <w:p>
      <w:pPr>
        <w:adjustRightInd w:val="0"/>
        <w:snapToGrid w:val="0"/>
        <w:spacing w:line="400" w:lineRule="exact"/>
        <w:ind w:firstLine="420" w:firstLineChars="200"/>
        <w:jc w:val="left"/>
        <w:rPr>
          <w:rFonts w:ascii="宋体" w:hAnsi="宋体" w:cs="宋体"/>
          <w:b w:val="0"/>
          <w:bCs/>
          <w:szCs w:val="21"/>
        </w:rPr>
      </w:pPr>
    </w:p>
    <w:p>
      <w:pPr>
        <w:adjustRightInd w:val="0"/>
        <w:snapToGrid w:val="0"/>
        <w:spacing w:line="400" w:lineRule="exact"/>
        <w:jc w:val="left"/>
        <w:rPr>
          <w:rFonts w:ascii="宋体" w:hAnsi="宋体" w:cs="宋体"/>
          <w:b w:val="0"/>
          <w:bCs/>
          <w:szCs w:val="21"/>
        </w:rPr>
      </w:pPr>
    </w:p>
    <w:p>
      <w:pPr>
        <w:pStyle w:val="20"/>
        <w:ind w:firstLine="480"/>
        <w:rPr>
          <w:rFonts w:hAnsi="宋体" w:cs="宋体"/>
          <w:bCs/>
          <w:szCs w:val="21"/>
        </w:rPr>
      </w:pPr>
    </w:p>
    <w:p>
      <w:pPr>
        <w:rPr>
          <w:rFonts w:ascii="宋体" w:hAnsi="宋体" w:cs="宋体"/>
          <w:b w:val="0"/>
          <w:bCs/>
          <w:szCs w:val="21"/>
        </w:rPr>
      </w:pPr>
    </w:p>
    <w:p>
      <w:pPr>
        <w:pStyle w:val="20"/>
        <w:ind w:firstLine="480"/>
        <w:rPr>
          <w:rFonts w:hAnsi="宋体" w:cs="宋体"/>
          <w:bCs/>
          <w:szCs w:val="21"/>
        </w:rPr>
      </w:pPr>
    </w:p>
    <w:p/>
    <w:p>
      <w:pPr>
        <w:rPr>
          <w:rFonts w:hint="eastAsia"/>
          <w:lang w:val="en-US" w:eastAsia="zh-CN"/>
        </w:rPr>
      </w:pPr>
      <w:bookmarkStart w:id="12" w:name="_Toc8405"/>
      <w:bookmarkStart w:id="13" w:name="_Toc27957"/>
      <w:r>
        <w:rPr>
          <w:rFonts w:hint="eastAsia"/>
          <w:lang w:val="en-US" w:eastAsia="zh-CN"/>
        </w:rPr>
        <w:br w:type="page"/>
      </w:r>
    </w:p>
    <w:p>
      <w:pPr>
        <w:pStyle w:val="4"/>
        <w:bidi w:val="0"/>
        <w:jc w:val="center"/>
      </w:pPr>
      <w:r>
        <w:rPr>
          <w:rFonts w:hint="eastAsia"/>
          <w:lang w:val="en-US" w:eastAsia="zh-CN"/>
        </w:rPr>
        <w:t xml:space="preserve">第二章 </w:t>
      </w:r>
      <w:r>
        <w:rPr>
          <w:rFonts w:hint="eastAsia"/>
        </w:rPr>
        <w:t>询价采购须知</w:t>
      </w:r>
      <w:bookmarkEnd w:id="12"/>
      <w:bookmarkEnd w:id="13"/>
    </w:p>
    <w:p>
      <w:pPr>
        <w:pStyle w:val="27"/>
        <w:numPr>
          <w:ilvl w:val="0"/>
          <w:numId w:val="1"/>
        </w:numPr>
        <w:spacing w:line="400" w:lineRule="exact"/>
        <w:ind w:firstLine="422"/>
        <w:rPr>
          <w:rFonts w:ascii="宋体"/>
          <w:color w:val="000000"/>
          <w:szCs w:val="21"/>
          <w:lang w:val="en-US"/>
        </w:rPr>
      </w:pPr>
      <w:r>
        <w:rPr>
          <w:rFonts w:hint="eastAsia" w:ascii="宋体" w:hAnsi="宋体"/>
          <w:color w:val="000000"/>
          <w:szCs w:val="21"/>
          <w:lang w:val="en-US"/>
        </w:rPr>
        <w:t>采购内容</w:t>
      </w:r>
    </w:p>
    <w:p>
      <w:pPr>
        <w:widowControl/>
        <w:tabs>
          <w:tab w:val="left" w:pos="630"/>
        </w:tabs>
        <w:snapToGrid w:val="0"/>
        <w:spacing w:line="400" w:lineRule="exact"/>
        <w:ind w:firstLine="422" w:firstLineChars="200"/>
        <w:jc w:val="left"/>
        <w:rPr>
          <w:rFonts w:ascii="宋体" w:cs="宋体"/>
          <w:bCs/>
          <w:kern w:val="0"/>
          <w:szCs w:val="21"/>
          <w:lang w:val="zh-CN"/>
        </w:rPr>
      </w:pPr>
      <w:r>
        <w:rPr>
          <w:rFonts w:hint="eastAsia" w:ascii="宋体" w:hAnsi="宋体" w:cs="宋体"/>
          <w:bCs/>
          <w:kern w:val="0"/>
          <w:szCs w:val="21"/>
          <w:lang w:val="zh-CN"/>
        </w:rPr>
        <w:t>（</w:t>
      </w:r>
      <w:r>
        <w:rPr>
          <w:rFonts w:hint="eastAsia" w:ascii="宋体" w:hAnsi="宋体" w:cs="宋体"/>
          <w:bCs/>
          <w:kern w:val="0"/>
          <w:szCs w:val="21"/>
        </w:rPr>
        <w:t>一</w:t>
      </w:r>
      <w:r>
        <w:rPr>
          <w:rFonts w:hint="eastAsia" w:ascii="宋体" w:hAnsi="宋体" w:cs="宋体"/>
          <w:bCs/>
          <w:kern w:val="0"/>
          <w:szCs w:val="21"/>
          <w:lang w:val="zh-CN"/>
        </w:rPr>
        <w:t>）人员配置要求：</w:t>
      </w:r>
    </w:p>
    <w:p>
      <w:pPr>
        <w:tabs>
          <w:tab w:val="left" w:pos="630"/>
        </w:tabs>
        <w:snapToGrid w:val="0"/>
        <w:spacing w:line="400" w:lineRule="exact"/>
        <w:ind w:firstLine="420" w:firstLineChars="200"/>
        <w:rPr>
          <w:rFonts w:hint="eastAsia" w:ascii="宋体" w:hAnsi="宋体" w:cs="宋体"/>
          <w:b w:val="0"/>
          <w:szCs w:val="21"/>
        </w:rPr>
      </w:pPr>
      <w:r>
        <w:rPr>
          <w:rFonts w:hint="eastAsia" w:ascii="宋体" w:hAnsi="宋体" w:cs="宋体"/>
          <w:b w:val="0"/>
          <w:szCs w:val="21"/>
          <w:lang w:val="zh-CN"/>
        </w:rPr>
        <w:t>人员配置清单：（</w:t>
      </w:r>
      <w:r>
        <w:rPr>
          <w:rFonts w:hint="eastAsia" w:ascii="宋体" w:hAnsi="宋体" w:cs="宋体"/>
          <w:b w:val="0"/>
          <w:szCs w:val="21"/>
        </w:rPr>
        <w:t>此人员配置数量为响应单位必须达到的最低要求，响应单位所报价人员必须达到或高于以下要求</w:t>
      </w:r>
      <w:r>
        <w:rPr>
          <w:rFonts w:ascii="宋体" w:cs="宋体"/>
          <w:b w:val="0"/>
          <w:szCs w:val="21"/>
        </w:rPr>
        <w:t>,</w:t>
      </w:r>
      <w:r>
        <w:rPr>
          <w:rFonts w:hint="eastAsia" w:ascii="宋体" w:hAnsi="宋体" w:cs="宋体"/>
          <w:b w:val="0"/>
          <w:szCs w:val="21"/>
        </w:rPr>
        <w:t>否则为无效投标。）</w:t>
      </w:r>
    </w:p>
    <w:p>
      <w:pPr>
        <w:spacing w:line="400" w:lineRule="exact"/>
        <w:ind w:firstLine="420" w:firstLineChars="200"/>
        <w:rPr>
          <w:rFonts w:hint="default" w:ascii="宋体" w:hAnsi="宋体" w:eastAsia="宋体" w:cs="Times New Roman"/>
          <w:b w:val="0"/>
          <w:bCs/>
          <w:szCs w:val="21"/>
          <w:highlight w:val="none"/>
          <w:lang w:val="en-US" w:eastAsia="zh-CN"/>
        </w:rPr>
      </w:pPr>
      <w:r>
        <w:rPr>
          <w:rFonts w:hint="eastAsia" w:ascii="宋体" w:hAnsi="宋体" w:eastAsia="宋体" w:cs="Times New Roman"/>
          <w:b w:val="0"/>
          <w:bCs/>
          <w:szCs w:val="21"/>
          <w:highlight w:val="none"/>
          <w:lang w:val="en-US" w:eastAsia="zh-CN"/>
        </w:rPr>
        <w:t>本项目</w:t>
      </w:r>
      <w:r>
        <w:rPr>
          <w:rFonts w:hint="eastAsia" w:ascii="宋体" w:hAnsi="宋体" w:eastAsia="宋体" w:cs="Times New Roman"/>
          <w:b w:val="0"/>
          <w:bCs/>
          <w:szCs w:val="21"/>
          <w:highlight w:val="none"/>
        </w:rPr>
        <w:t>人员服务于苏州市吴江区气象局、苏州市吴江区气象局盛泽分局</w:t>
      </w:r>
      <w:r>
        <w:rPr>
          <w:rFonts w:hint="eastAsia" w:ascii="宋体" w:hAnsi="宋体" w:eastAsia="宋体" w:cs="Times New Roman"/>
          <w:b w:val="0"/>
          <w:bCs/>
          <w:szCs w:val="21"/>
          <w:highlight w:val="none"/>
          <w:lang w:eastAsia="zh-CN"/>
        </w:rPr>
        <w:t>，</w:t>
      </w:r>
      <w:r>
        <w:rPr>
          <w:rFonts w:hint="eastAsia" w:ascii="宋体" w:hAnsi="宋体" w:eastAsia="宋体" w:cs="Times New Roman"/>
          <w:b w:val="0"/>
          <w:bCs/>
          <w:szCs w:val="21"/>
          <w:highlight w:val="none"/>
          <w:lang w:val="en-US" w:eastAsia="zh-CN"/>
        </w:rPr>
        <w:t>具体工作安排根据采购方要求协调。</w:t>
      </w:r>
    </w:p>
    <w:tbl>
      <w:tblPr>
        <w:tblStyle w:val="16"/>
        <w:tblW w:w="4954" w:type="pct"/>
        <w:tblInd w:w="0" w:type="dxa"/>
        <w:tblLayout w:type="autofit"/>
        <w:tblCellMar>
          <w:top w:w="0" w:type="dxa"/>
          <w:left w:w="108" w:type="dxa"/>
          <w:bottom w:w="0" w:type="dxa"/>
          <w:right w:w="108" w:type="dxa"/>
        </w:tblCellMar>
      </w:tblPr>
      <w:tblGrid>
        <w:gridCol w:w="712"/>
        <w:gridCol w:w="985"/>
        <w:gridCol w:w="904"/>
        <w:gridCol w:w="2042"/>
        <w:gridCol w:w="3801"/>
      </w:tblGrid>
      <w:tr>
        <w:tblPrEx>
          <w:tblCellMar>
            <w:top w:w="0" w:type="dxa"/>
            <w:left w:w="108" w:type="dxa"/>
            <w:bottom w:w="0" w:type="dxa"/>
            <w:right w:w="108" w:type="dxa"/>
          </w:tblCellMar>
        </w:tblPrEx>
        <w:trPr>
          <w:trHeight w:val="270" w:hRule="atLeast"/>
        </w:trPr>
        <w:tc>
          <w:tcPr>
            <w:tcW w:w="422"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岗位</w:t>
            </w:r>
          </w:p>
        </w:tc>
        <w:tc>
          <w:tcPr>
            <w:tcW w:w="583" w:type="pct"/>
            <w:tcBorders>
              <w:top w:val="single" w:color="000000" w:sz="8" w:space="0"/>
              <w:left w:val="nil"/>
              <w:bottom w:val="single" w:color="000000" w:sz="8" w:space="0"/>
              <w:right w:val="single" w:color="000000" w:sz="8" w:space="0"/>
            </w:tcBorders>
            <w:shd w:val="clear" w:color="auto" w:fill="auto"/>
            <w:vAlign w:val="center"/>
          </w:tcPr>
          <w:p>
            <w:pPr>
              <w:spacing w:line="400" w:lineRule="exact"/>
              <w:jc w:val="center"/>
              <w:rPr>
                <w:rFonts w:hint="default" w:ascii="宋体" w:hAnsi="宋体" w:eastAsia="宋体" w:cs="宋体"/>
                <w:b w:val="0"/>
                <w:color w:val="000000"/>
                <w:szCs w:val="21"/>
                <w:lang w:val="en-US" w:eastAsia="zh-CN"/>
              </w:rPr>
            </w:pPr>
            <w:r>
              <w:rPr>
                <w:rFonts w:hint="eastAsia" w:ascii="宋体" w:hAnsi="宋体" w:eastAsia="宋体"/>
                <w:bCs/>
                <w:szCs w:val="21"/>
              </w:rPr>
              <w:t>★</w:t>
            </w:r>
            <w:r>
              <w:rPr>
                <w:rFonts w:hint="eastAsia" w:ascii="宋体" w:hAnsi="宋体" w:eastAsia="宋体" w:cs="宋体"/>
                <w:b w:val="0"/>
                <w:color w:val="000000"/>
                <w:kern w:val="0"/>
                <w:szCs w:val="21"/>
                <w:lang w:val="en-US" w:eastAsia="zh-CN"/>
              </w:rPr>
              <w:t>人数下限</w:t>
            </w:r>
          </w:p>
        </w:tc>
        <w:tc>
          <w:tcPr>
            <w:tcW w:w="535" w:type="pct"/>
            <w:tcBorders>
              <w:top w:val="single" w:color="000000" w:sz="8" w:space="0"/>
              <w:left w:val="nil"/>
              <w:bottom w:val="single" w:color="000000" w:sz="8" w:space="0"/>
              <w:right w:val="single" w:color="000000" w:sz="8" w:space="0"/>
            </w:tcBorders>
            <w:shd w:val="clear" w:color="auto" w:fill="auto"/>
            <w:vAlign w:val="center"/>
          </w:tcPr>
          <w:p>
            <w:pPr>
              <w:spacing w:line="400" w:lineRule="exact"/>
              <w:jc w:val="center"/>
              <w:rPr>
                <w:rFonts w:ascii="宋体" w:hAnsi="宋体" w:eastAsia="宋体" w:cs="宋体"/>
                <w:b w:val="0"/>
                <w:color w:val="000000"/>
                <w:szCs w:val="21"/>
              </w:rPr>
            </w:pPr>
            <w:r>
              <w:rPr>
                <w:rFonts w:hint="eastAsia" w:ascii="宋体" w:hAnsi="宋体" w:eastAsia="宋体"/>
                <w:bCs/>
                <w:szCs w:val="21"/>
              </w:rPr>
              <w:t>★</w:t>
            </w:r>
            <w:r>
              <w:rPr>
                <w:rFonts w:hint="eastAsia" w:ascii="宋体" w:hAnsi="宋体" w:eastAsia="宋体" w:cs="宋体"/>
                <w:b w:val="0"/>
                <w:color w:val="000000"/>
                <w:kern w:val="0"/>
                <w:szCs w:val="21"/>
                <w:lang w:val="en-US" w:eastAsia="zh-CN"/>
              </w:rPr>
              <w:t>性别及</w:t>
            </w:r>
            <w:r>
              <w:rPr>
                <w:rFonts w:hint="eastAsia" w:ascii="宋体" w:hAnsi="宋体" w:eastAsia="宋体" w:cs="宋体"/>
                <w:b w:val="0"/>
                <w:color w:val="000000"/>
                <w:kern w:val="0"/>
                <w:szCs w:val="21"/>
              </w:rPr>
              <w:t>年龄</w:t>
            </w:r>
          </w:p>
        </w:tc>
        <w:tc>
          <w:tcPr>
            <w:tcW w:w="1209" w:type="pct"/>
            <w:tcBorders>
              <w:top w:val="single" w:color="000000" w:sz="8" w:space="0"/>
              <w:left w:val="nil"/>
              <w:bottom w:val="single" w:color="000000" w:sz="8" w:space="0"/>
              <w:right w:val="single" w:color="000000" w:sz="8" w:space="0"/>
            </w:tcBorders>
            <w:shd w:val="clear" w:color="auto" w:fill="auto"/>
            <w:vAlign w:val="center"/>
          </w:tcPr>
          <w:p>
            <w:pPr>
              <w:spacing w:line="400" w:lineRule="exact"/>
              <w:jc w:val="both"/>
              <w:rPr>
                <w:rFonts w:ascii="宋体" w:hAnsi="宋体" w:eastAsia="宋体" w:cs="宋体"/>
                <w:b w:val="0"/>
                <w:color w:val="000000"/>
                <w:szCs w:val="21"/>
              </w:rPr>
            </w:pPr>
            <w:r>
              <w:rPr>
                <w:rFonts w:hint="eastAsia" w:ascii="宋体" w:hAnsi="宋体" w:eastAsia="宋体"/>
                <w:bCs/>
                <w:szCs w:val="21"/>
              </w:rPr>
              <w:t>★</w:t>
            </w:r>
            <w:r>
              <w:rPr>
                <w:rFonts w:hint="eastAsia" w:ascii="宋体" w:hAnsi="宋体" w:eastAsia="宋体" w:cs="宋体"/>
                <w:b w:val="0"/>
                <w:color w:val="000000"/>
                <w:kern w:val="0"/>
                <w:szCs w:val="21"/>
              </w:rPr>
              <w:t>工作时间</w:t>
            </w:r>
          </w:p>
        </w:tc>
        <w:tc>
          <w:tcPr>
            <w:tcW w:w="2250" w:type="pc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bCs/>
                <w:szCs w:val="21"/>
              </w:rPr>
              <w:t>★</w:t>
            </w:r>
            <w:r>
              <w:rPr>
                <w:rFonts w:hint="eastAsia" w:ascii="宋体" w:hAnsi="宋体" w:eastAsia="宋体" w:cs="宋体"/>
                <w:b w:val="0"/>
                <w:color w:val="000000"/>
                <w:kern w:val="0"/>
                <w:szCs w:val="21"/>
              </w:rPr>
              <w:t>要求</w:t>
            </w:r>
          </w:p>
        </w:tc>
      </w:tr>
      <w:tr>
        <w:tblPrEx>
          <w:tblCellMar>
            <w:top w:w="0" w:type="dxa"/>
            <w:left w:w="108" w:type="dxa"/>
            <w:bottom w:w="0" w:type="dxa"/>
            <w:right w:w="108" w:type="dxa"/>
          </w:tblCellMar>
        </w:tblPrEx>
        <w:trPr>
          <w:trHeight w:val="1290"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项目经理</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1</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男45周岁及以下，女40周岁及以下（未退休人员）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kern w:val="0"/>
                <w:szCs w:val="21"/>
              </w:rPr>
            </w:pPr>
            <w:r>
              <w:rPr>
                <w:rFonts w:hint="eastAsia" w:ascii="宋体" w:hAnsi="宋体" w:eastAsia="宋体" w:cs="宋体"/>
                <w:b w:val="0"/>
                <w:color w:val="000000"/>
                <w:kern w:val="0"/>
                <w:szCs w:val="21"/>
              </w:rPr>
              <w:t>8：00~17：00</w:t>
            </w:r>
          </w:p>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上五休二</w:t>
            </w:r>
          </w:p>
        </w:tc>
        <w:tc>
          <w:tcPr>
            <w:tcW w:w="2250" w:type="pct"/>
            <w:tcBorders>
              <w:top w:val="nil"/>
              <w:left w:val="nil"/>
              <w:bottom w:val="single" w:color="000000" w:sz="8" w:space="0"/>
              <w:right w:val="single" w:color="000000" w:sz="8" w:space="0"/>
            </w:tcBorders>
            <w:shd w:val="clear" w:color="auto" w:fill="auto"/>
            <w:vAlign w:val="center"/>
          </w:tcPr>
          <w:p>
            <w:pPr>
              <w:widowControl/>
              <w:numPr>
                <w:ilvl w:val="0"/>
                <w:numId w:val="0"/>
              </w:numPr>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1、</w:t>
            </w:r>
            <w:r>
              <w:rPr>
                <w:rFonts w:hint="eastAsia" w:ascii="宋体" w:hAnsi="宋体" w:eastAsia="宋体" w:cs="宋体"/>
                <w:b w:val="0"/>
                <w:bCs/>
                <w:color w:val="000000"/>
                <w:kern w:val="0"/>
                <w:szCs w:val="21"/>
              </w:rPr>
              <w:t>须具备大专及以上学历</w:t>
            </w:r>
            <w:r>
              <w:rPr>
                <w:rFonts w:hint="eastAsia" w:ascii="宋体" w:hAnsi="宋体" w:eastAsia="宋体" w:cs="宋体"/>
                <w:b w:val="0"/>
                <w:bCs/>
                <w:color w:val="000000"/>
                <w:kern w:val="0"/>
                <w:szCs w:val="21"/>
                <w:lang w:eastAsia="zh-CN"/>
              </w:rPr>
              <w:t>；</w:t>
            </w:r>
          </w:p>
          <w:p>
            <w:pPr>
              <w:widowControl/>
              <w:numPr>
                <w:ilvl w:val="0"/>
                <w:numId w:val="0"/>
              </w:numPr>
              <w:jc w:val="left"/>
              <w:textAlignment w:val="center"/>
              <w:rPr>
                <w:rFonts w:hint="eastAsia" w:ascii="宋体" w:hAnsi="宋体" w:eastAsia="宋体" w:cs="宋体"/>
                <w:b w:val="0"/>
                <w:bCs/>
                <w:color w:val="000000"/>
                <w:szCs w:val="21"/>
                <w:lang w:eastAsia="zh-CN"/>
              </w:rPr>
            </w:pPr>
            <w:r>
              <w:rPr>
                <w:rFonts w:hint="eastAsia" w:ascii="宋体" w:hAnsi="宋体" w:eastAsia="宋体" w:cs="宋体"/>
                <w:b w:val="0"/>
                <w:bCs/>
                <w:color w:val="000000"/>
                <w:kern w:val="0"/>
                <w:szCs w:val="21"/>
                <w:lang w:val="en-US" w:eastAsia="zh-CN"/>
              </w:rPr>
              <w:t>2、须具有</w:t>
            </w:r>
            <w:r>
              <w:rPr>
                <w:rFonts w:hint="eastAsia" w:ascii="宋体" w:hAnsi="宋体" w:eastAsia="宋体" w:cs="宋体"/>
                <w:b w:val="0"/>
                <w:bCs/>
                <w:color w:val="000000"/>
                <w:kern w:val="0"/>
                <w:szCs w:val="21"/>
              </w:rPr>
              <w:t>全国物业管理服务企业经理证</w:t>
            </w:r>
            <w:r>
              <w:rPr>
                <w:rFonts w:hint="eastAsia" w:ascii="宋体" w:hAnsi="宋体" w:eastAsia="宋体" w:cs="宋体"/>
                <w:b w:val="0"/>
                <w:bCs/>
                <w:color w:val="000000"/>
                <w:kern w:val="0"/>
                <w:szCs w:val="21"/>
                <w:lang w:eastAsia="zh-CN"/>
              </w:rPr>
              <w:t>；</w:t>
            </w:r>
          </w:p>
          <w:p>
            <w:pPr>
              <w:widowControl/>
              <w:numPr>
                <w:ilvl w:val="0"/>
                <w:numId w:val="0"/>
              </w:numPr>
              <w:ind w:leftChars="0"/>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3、须具有</w:t>
            </w:r>
            <w:r>
              <w:rPr>
                <w:rFonts w:hint="eastAsia" w:ascii="宋体" w:hAnsi="宋体" w:eastAsia="宋体" w:cs="宋体"/>
                <w:b w:val="0"/>
                <w:bCs/>
                <w:color w:val="000000"/>
                <w:kern w:val="0"/>
                <w:szCs w:val="21"/>
              </w:rPr>
              <w:t>消防设施操作员证书或建（构）筑物消防员证书</w:t>
            </w:r>
            <w:r>
              <w:rPr>
                <w:rFonts w:hint="eastAsia" w:ascii="宋体" w:hAnsi="宋体" w:eastAsia="宋体" w:cs="宋体"/>
                <w:b w:val="0"/>
                <w:bCs/>
                <w:color w:val="000000"/>
                <w:kern w:val="0"/>
                <w:szCs w:val="21"/>
                <w:lang w:eastAsia="zh-CN"/>
              </w:rPr>
              <w:t>；</w:t>
            </w:r>
          </w:p>
          <w:p>
            <w:pPr>
              <w:widowControl/>
              <w:numPr>
                <w:ilvl w:val="0"/>
                <w:numId w:val="0"/>
              </w:numPr>
              <w:ind w:leftChars="0"/>
              <w:jc w:val="left"/>
              <w:textAlignment w:val="center"/>
              <w:rPr>
                <w:rFonts w:hint="eastAsia" w:ascii="宋体" w:hAnsi="宋体" w:eastAsia="宋体" w:cs="宋体"/>
                <w:b w:val="0"/>
                <w:bCs/>
                <w:color w:val="000000"/>
                <w:kern w:val="0"/>
                <w:szCs w:val="21"/>
              </w:rPr>
            </w:pPr>
            <w:r>
              <w:rPr>
                <w:rFonts w:hint="eastAsia" w:ascii="宋体" w:hAnsi="宋体" w:eastAsia="宋体" w:cs="宋体"/>
                <w:b w:val="0"/>
                <w:bCs/>
                <w:color w:val="000000"/>
                <w:kern w:val="0"/>
                <w:szCs w:val="21"/>
                <w:lang w:val="en-US" w:eastAsia="zh-CN"/>
              </w:rPr>
              <w:t>4、须具有</w:t>
            </w:r>
            <w:r>
              <w:rPr>
                <w:rFonts w:hint="eastAsia" w:ascii="宋体" w:hAnsi="宋体" w:eastAsia="宋体" w:cs="宋体"/>
                <w:b w:val="0"/>
                <w:bCs/>
                <w:color w:val="000000"/>
                <w:kern w:val="0"/>
                <w:szCs w:val="21"/>
              </w:rPr>
              <w:t>救护证。</w:t>
            </w:r>
          </w:p>
          <w:p>
            <w:pPr>
              <w:widowControl/>
              <w:numPr>
                <w:ilvl w:val="0"/>
                <w:numId w:val="0"/>
              </w:numPr>
              <w:ind w:leftChars="0"/>
              <w:jc w:val="left"/>
              <w:textAlignment w:val="center"/>
              <w:rPr>
                <w:rFonts w:ascii="宋体" w:hAnsi="宋体" w:eastAsia="宋体" w:cs="宋体"/>
                <w:b w:val="0"/>
                <w:bCs/>
                <w:color w:val="000000"/>
                <w:szCs w:val="21"/>
              </w:rPr>
            </w:pPr>
            <w:r>
              <w:rPr>
                <w:rFonts w:hint="eastAsia" w:ascii="宋体" w:hAnsi="宋体" w:eastAsia="宋体"/>
                <w:b w:val="0"/>
                <w:color w:val="FF0000"/>
                <w:szCs w:val="21"/>
              </w:rPr>
              <w:t>（响应文件中提供学信网截图或毕业证书或学位证书复印件、</w:t>
            </w:r>
            <w:r>
              <w:rPr>
                <w:rFonts w:hint="eastAsia" w:ascii="宋体" w:hAnsi="宋体"/>
                <w:b w:val="0"/>
                <w:color w:val="FF0000"/>
                <w:szCs w:val="21"/>
                <w:lang w:val="en-US" w:eastAsia="zh-CN"/>
              </w:rPr>
              <w:t>资质</w:t>
            </w:r>
            <w:r>
              <w:rPr>
                <w:rFonts w:hint="eastAsia" w:ascii="宋体" w:hAnsi="宋体" w:eastAsia="宋体"/>
                <w:b w:val="0"/>
                <w:color w:val="FF0000"/>
                <w:szCs w:val="21"/>
              </w:rPr>
              <w:t>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54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保安队长</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1</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男45周岁及以下（未退休人员）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kern w:val="0"/>
                <w:szCs w:val="21"/>
              </w:rPr>
            </w:pPr>
            <w:r>
              <w:rPr>
                <w:rFonts w:hint="eastAsia" w:ascii="宋体" w:hAnsi="宋体" w:eastAsia="宋体" w:cs="宋体"/>
                <w:b w:val="0"/>
                <w:color w:val="000000"/>
                <w:kern w:val="0"/>
                <w:szCs w:val="21"/>
              </w:rPr>
              <w:t>7：00~11：00，13：00~17：00</w:t>
            </w:r>
          </w:p>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上六休一</w:t>
            </w:r>
          </w:p>
        </w:tc>
        <w:tc>
          <w:tcPr>
            <w:tcW w:w="2250" w:type="pct"/>
            <w:tcBorders>
              <w:top w:val="nil"/>
              <w:left w:val="nil"/>
              <w:bottom w:val="single" w:color="000000" w:sz="8" w:space="0"/>
              <w:right w:val="single" w:color="000000" w:sz="8" w:space="0"/>
            </w:tcBorders>
            <w:shd w:val="clear" w:color="auto" w:fill="auto"/>
            <w:vAlign w:val="center"/>
          </w:tcPr>
          <w:p>
            <w:pPr>
              <w:widowControl/>
              <w:numPr>
                <w:ilvl w:val="0"/>
                <w:numId w:val="0"/>
              </w:numPr>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1、须</w:t>
            </w:r>
            <w:r>
              <w:rPr>
                <w:rFonts w:hint="eastAsia" w:ascii="宋体" w:hAnsi="宋体" w:eastAsia="宋体" w:cs="宋体"/>
                <w:b w:val="0"/>
                <w:bCs/>
                <w:color w:val="000000"/>
                <w:kern w:val="0"/>
                <w:szCs w:val="21"/>
              </w:rPr>
              <w:t>具备大专及以上学历</w:t>
            </w:r>
            <w:r>
              <w:rPr>
                <w:rFonts w:hint="eastAsia" w:ascii="宋体" w:hAnsi="宋体" w:eastAsia="宋体" w:cs="宋体"/>
                <w:b w:val="0"/>
                <w:bCs/>
                <w:color w:val="000000"/>
                <w:kern w:val="0"/>
                <w:szCs w:val="21"/>
                <w:lang w:eastAsia="zh-CN"/>
              </w:rPr>
              <w:t>；</w:t>
            </w:r>
          </w:p>
          <w:p>
            <w:pPr>
              <w:widowControl/>
              <w:numPr>
                <w:ilvl w:val="0"/>
                <w:numId w:val="0"/>
              </w:numPr>
              <w:jc w:val="left"/>
              <w:textAlignment w:val="center"/>
              <w:rPr>
                <w:rFonts w:hint="eastAsia" w:ascii="宋体" w:hAnsi="宋体" w:eastAsia="宋体" w:cs="宋体"/>
                <w:b w:val="0"/>
                <w:bCs/>
                <w:color w:val="000000"/>
                <w:kern w:val="0"/>
                <w:szCs w:val="21"/>
              </w:rPr>
            </w:pPr>
            <w:r>
              <w:rPr>
                <w:rFonts w:hint="eastAsia" w:ascii="宋体" w:hAnsi="宋体" w:eastAsia="宋体" w:cs="宋体"/>
                <w:b w:val="0"/>
                <w:bCs/>
                <w:color w:val="000000"/>
                <w:kern w:val="0"/>
                <w:szCs w:val="21"/>
                <w:lang w:val="en-US" w:eastAsia="zh-CN"/>
              </w:rPr>
              <w:t>2、须具有</w:t>
            </w:r>
            <w:r>
              <w:rPr>
                <w:rFonts w:hint="eastAsia" w:ascii="宋体" w:hAnsi="宋体" w:eastAsia="宋体" w:cs="宋体"/>
                <w:b w:val="0"/>
                <w:bCs/>
                <w:color w:val="000000"/>
                <w:kern w:val="0"/>
                <w:szCs w:val="21"/>
              </w:rPr>
              <w:t>高级保安员证。</w:t>
            </w:r>
          </w:p>
          <w:p>
            <w:pPr>
              <w:widowControl/>
              <w:numPr>
                <w:ilvl w:val="0"/>
                <w:numId w:val="0"/>
              </w:numPr>
              <w:jc w:val="left"/>
              <w:textAlignment w:val="center"/>
              <w:rPr>
                <w:rFonts w:ascii="宋体" w:hAnsi="宋体" w:eastAsia="宋体" w:cs="宋体"/>
                <w:b w:val="0"/>
                <w:bCs/>
                <w:color w:val="000000"/>
                <w:szCs w:val="21"/>
              </w:rPr>
            </w:pPr>
            <w:r>
              <w:rPr>
                <w:rFonts w:hint="eastAsia" w:ascii="宋体" w:hAnsi="宋体" w:eastAsia="宋体"/>
                <w:b w:val="0"/>
                <w:color w:val="FF0000"/>
                <w:szCs w:val="21"/>
              </w:rPr>
              <w:t>（响应文件中提供学信网截图或毕业证书或学位证书复印件、</w:t>
            </w:r>
            <w:r>
              <w:rPr>
                <w:rFonts w:hint="eastAsia" w:ascii="宋体" w:hAnsi="宋体"/>
                <w:b w:val="0"/>
                <w:color w:val="FF0000"/>
                <w:szCs w:val="21"/>
                <w:lang w:val="en-US" w:eastAsia="zh-CN"/>
              </w:rPr>
              <w:t>资质</w:t>
            </w:r>
            <w:r>
              <w:rPr>
                <w:rFonts w:hint="eastAsia" w:ascii="宋体" w:hAnsi="宋体" w:eastAsia="宋体"/>
                <w:b w:val="0"/>
                <w:color w:val="FF0000"/>
                <w:szCs w:val="21"/>
              </w:rPr>
              <w:t>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03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保安员</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default" w:ascii="宋体" w:hAnsi="宋体" w:eastAsia="宋体" w:cs="宋体"/>
                <w:b w:val="0"/>
                <w:szCs w:val="21"/>
                <w:lang w:val="en-US" w:eastAsia="zh-CN"/>
              </w:rPr>
            </w:pPr>
            <w:r>
              <w:rPr>
                <w:rFonts w:hint="eastAsia" w:ascii="宋体" w:hAnsi="宋体" w:cs="宋体"/>
                <w:b w:val="0"/>
                <w:szCs w:val="21"/>
                <w:lang w:val="en-US" w:eastAsia="zh-CN"/>
              </w:rPr>
              <w:t>6</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男55周岁及以下，女50周岁及以下（未退休人员）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kern w:val="0"/>
                <w:szCs w:val="21"/>
              </w:rPr>
            </w:pPr>
            <w:r>
              <w:rPr>
                <w:rFonts w:hint="eastAsia" w:ascii="宋体" w:hAnsi="宋体" w:eastAsia="宋体" w:cs="宋体"/>
                <w:b w:val="0"/>
                <w:kern w:val="0"/>
                <w:szCs w:val="21"/>
              </w:rPr>
              <w:t>岗位全年无休，24小时3班制，</w:t>
            </w:r>
          </w:p>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上六休一</w:t>
            </w:r>
          </w:p>
        </w:tc>
        <w:tc>
          <w:tcPr>
            <w:tcW w:w="2250"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b w:val="0"/>
                <w:bCs/>
                <w:color w:val="000000"/>
                <w:szCs w:val="21"/>
              </w:rPr>
            </w:pPr>
            <w:r>
              <w:rPr>
                <w:rFonts w:hint="eastAsia" w:ascii="宋体" w:hAnsi="宋体" w:eastAsia="宋体" w:cs="宋体"/>
                <w:b w:val="0"/>
                <w:bCs/>
                <w:color w:val="000000"/>
                <w:szCs w:val="21"/>
                <w:lang w:val="en-US" w:eastAsia="zh-CN"/>
              </w:rPr>
              <w:t>须</w:t>
            </w:r>
            <w:r>
              <w:rPr>
                <w:rFonts w:ascii="宋体" w:hAnsi="宋体" w:eastAsia="宋体" w:cs="宋体"/>
                <w:b w:val="0"/>
                <w:bCs/>
                <w:color w:val="000000"/>
                <w:szCs w:val="21"/>
              </w:rPr>
              <w:t>具有保安员证</w:t>
            </w:r>
            <w:r>
              <w:rPr>
                <w:rFonts w:hint="eastAsia" w:ascii="宋体" w:hAnsi="宋体" w:eastAsia="宋体"/>
                <w:b w:val="0"/>
                <w:color w:val="FF0000"/>
                <w:szCs w:val="21"/>
              </w:rPr>
              <w:t>（响应文件中提供证书复印件并加盖投标单位公章及投标单位为其缴纳近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54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消防主管</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1</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男50周岁及以下，女45周岁及以下（未退休人员）</w:t>
            </w:r>
          </w:p>
        </w:tc>
        <w:tc>
          <w:tcPr>
            <w:tcW w:w="1209" w:type="pct"/>
            <w:vMerge w:val="restart"/>
            <w:tcBorders>
              <w:top w:val="nil"/>
              <w:left w:val="nil"/>
              <w:right w:val="single" w:color="000000" w:sz="8" w:space="0"/>
            </w:tcBorders>
            <w:shd w:val="clear" w:color="auto" w:fill="auto"/>
            <w:vAlign w:val="center"/>
          </w:tcPr>
          <w:p>
            <w:pPr>
              <w:widowControl/>
              <w:jc w:val="center"/>
              <w:textAlignment w:val="center"/>
              <w:rPr>
                <w:rFonts w:ascii="宋体" w:hAnsi="宋体" w:eastAsia="宋体" w:cs="宋体"/>
                <w:b w:val="0"/>
                <w:kern w:val="0"/>
                <w:szCs w:val="21"/>
              </w:rPr>
            </w:pPr>
            <w:r>
              <w:rPr>
                <w:rFonts w:hint="eastAsia" w:ascii="宋体" w:hAnsi="宋体" w:eastAsia="宋体" w:cs="宋体"/>
                <w:b w:val="0"/>
                <w:kern w:val="0"/>
                <w:szCs w:val="21"/>
              </w:rPr>
              <w:t>岗位全年无休，24小时3班制，</w:t>
            </w:r>
          </w:p>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上六休一</w:t>
            </w:r>
          </w:p>
        </w:tc>
        <w:tc>
          <w:tcPr>
            <w:tcW w:w="2250" w:type="pct"/>
            <w:vMerge w:val="restart"/>
            <w:tcBorders>
              <w:top w:val="nil"/>
              <w:left w:val="nil"/>
              <w:right w:val="single" w:color="000000" w:sz="8" w:space="0"/>
            </w:tcBorders>
            <w:shd w:val="clear" w:color="auto" w:fill="auto"/>
            <w:vAlign w:val="center"/>
          </w:tcPr>
          <w:p>
            <w:pPr>
              <w:widowControl/>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须</w:t>
            </w:r>
            <w:r>
              <w:rPr>
                <w:rFonts w:hint="eastAsia" w:ascii="宋体" w:hAnsi="宋体" w:eastAsia="宋体" w:cs="宋体"/>
                <w:b w:val="0"/>
                <w:bCs/>
                <w:color w:val="000000"/>
                <w:kern w:val="0"/>
                <w:szCs w:val="21"/>
              </w:rPr>
              <w:t>具有</w:t>
            </w:r>
            <w:r>
              <w:rPr>
                <w:rFonts w:ascii="宋体" w:hAnsi="宋体" w:eastAsia="宋体" w:cs="宋体"/>
                <w:b w:val="0"/>
                <w:bCs/>
                <w:color w:val="000000"/>
                <w:szCs w:val="21"/>
              </w:rPr>
              <w:t>中级及以上建（构）筑物消防员证书或消防设施操作员证</w:t>
            </w:r>
            <w:r>
              <w:rPr>
                <w:rFonts w:hint="eastAsia" w:ascii="宋体" w:hAnsi="宋体" w:cs="宋体"/>
                <w:b w:val="0"/>
                <w:bCs/>
                <w:color w:val="000000"/>
                <w:szCs w:val="21"/>
                <w:lang w:eastAsia="zh-CN"/>
              </w:rPr>
              <w:t>。</w:t>
            </w:r>
          </w:p>
          <w:p>
            <w:pPr>
              <w:widowControl/>
              <w:jc w:val="left"/>
              <w:textAlignment w:val="center"/>
              <w:rPr>
                <w:rFonts w:ascii="宋体" w:hAnsi="宋体" w:eastAsia="宋体" w:cs="宋体"/>
                <w:b w:val="0"/>
                <w:bCs/>
                <w:color w:val="000000"/>
                <w:kern w:val="0"/>
                <w:szCs w:val="21"/>
              </w:rPr>
            </w:pPr>
            <w:r>
              <w:rPr>
                <w:rFonts w:hint="eastAsia" w:ascii="宋体" w:hAnsi="宋体" w:eastAsia="宋体"/>
                <w:b w:val="0"/>
                <w:color w:val="FF0000"/>
                <w:szCs w:val="21"/>
              </w:rPr>
              <w:t>（响应文件中提供证书复印件并加盖投标单位公章及投标单位为其缴纳近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03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消控值班员</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b w:val="0"/>
                <w:szCs w:val="21"/>
                <w:lang w:val="en-US" w:eastAsia="zh-CN"/>
              </w:rPr>
            </w:pPr>
            <w:r>
              <w:rPr>
                <w:rFonts w:hint="eastAsia" w:ascii="宋体" w:hAnsi="宋体" w:cs="宋体"/>
                <w:b w:val="0"/>
                <w:szCs w:val="21"/>
                <w:lang w:val="en-US" w:eastAsia="zh-CN"/>
              </w:rPr>
              <w:t>3</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男50周岁及以下，女45周岁及以下（未退休人员）</w:t>
            </w:r>
          </w:p>
        </w:tc>
        <w:tc>
          <w:tcPr>
            <w:tcW w:w="1209" w:type="pct"/>
            <w:vMerge w:val="continue"/>
            <w:tcBorders>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p>
        </w:tc>
        <w:tc>
          <w:tcPr>
            <w:tcW w:w="2250" w:type="pct"/>
            <w:vMerge w:val="continue"/>
            <w:tcBorders>
              <w:left w:val="nil"/>
              <w:bottom w:val="single" w:color="000000" w:sz="8" w:space="0"/>
              <w:right w:val="single" w:color="000000" w:sz="8" w:space="0"/>
            </w:tcBorders>
            <w:shd w:val="clear" w:color="auto" w:fill="auto"/>
            <w:vAlign w:val="center"/>
          </w:tcPr>
          <w:p>
            <w:pPr>
              <w:widowControl/>
              <w:textAlignment w:val="bottom"/>
              <w:rPr>
                <w:rFonts w:ascii="宋体" w:hAnsi="宋体" w:eastAsia="宋体" w:cs="宋体"/>
                <w:b w:val="0"/>
                <w:bCs/>
                <w:color w:val="000000"/>
                <w:szCs w:val="21"/>
              </w:rPr>
            </w:pPr>
          </w:p>
        </w:tc>
      </w:tr>
      <w:tr>
        <w:tblPrEx>
          <w:tblCellMar>
            <w:top w:w="0" w:type="dxa"/>
            <w:left w:w="108" w:type="dxa"/>
            <w:bottom w:w="0" w:type="dxa"/>
            <w:right w:w="108" w:type="dxa"/>
          </w:tblCellMar>
        </w:tblPrEx>
        <w:trPr>
          <w:trHeight w:val="103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保洁主管</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1</w:t>
            </w:r>
          </w:p>
        </w:tc>
        <w:tc>
          <w:tcPr>
            <w:tcW w:w="535"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b w:val="0"/>
                <w:szCs w:val="21"/>
              </w:rPr>
            </w:pPr>
            <w:r>
              <w:rPr>
                <w:rFonts w:hint="eastAsia" w:ascii="宋体" w:hAnsi="宋体" w:eastAsia="宋体" w:cs="宋体"/>
                <w:b w:val="0"/>
                <w:kern w:val="0"/>
                <w:szCs w:val="21"/>
              </w:rPr>
              <w:t>男45周岁及以下，女40周岁及以下（未退休人员）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kern w:val="0"/>
                <w:szCs w:val="21"/>
              </w:rPr>
            </w:pPr>
            <w:r>
              <w:rPr>
                <w:rFonts w:hint="eastAsia" w:ascii="宋体" w:hAnsi="宋体" w:eastAsia="宋体" w:cs="宋体"/>
                <w:b w:val="0"/>
                <w:kern w:val="0"/>
                <w:szCs w:val="21"/>
              </w:rPr>
              <w:t>7：00~11：00，13：00~17：00</w:t>
            </w:r>
          </w:p>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上六休一</w:t>
            </w:r>
          </w:p>
        </w:tc>
        <w:tc>
          <w:tcPr>
            <w:tcW w:w="2250"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宋体" w:hAnsi="宋体" w:eastAsia="宋体" w:cs="宋体"/>
                <w:b w:val="0"/>
                <w:bCs/>
                <w:color w:val="000000"/>
                <w:szCs w:val="21"/>
                <w:lang w:eastAsia="zh-CN"/>
              </w:rPr>
            </w:pPr>
            <w:r>
              <w:rPr>
                <w:rFonts w:hint="eastAsia" w:ascii="宋体" w:hAnsi="宋体" w:cs="宋体"/>
                <w:b w:val="0"/>
                <w:bCs/>
                <w:color w:val="000000"/>
                <w:szCs w:val="21"/>
                <w:lang w:val="en-US" w:eastAsia="zh-CN"/>
              </w:rPr>
              <w:t>1、</w:t>
            </w:r>
            <w:r>
              <w:rPr>
                <w:rFonts w:hint="eastAsia" w:ascii="宋体" w:hAnsi="宋体" w:eastAsia="宋体" w:cs="宋体"/>
                <w:b w:val="0"/>
                <w:bCs/>
                <w:color w:val="000000"/>
                <w:szCs w:val="21"/>
                <w:lang w:val="en-US" w:eastAsia="zh-CN"/>
              </w:rPr>
              <w:t>须</w:t>
            </w:r>
            <w:r>
              <w:rPr>
                <w:rFonts w:ascii="宋体" w:hAnsi="宋体" w:eastAsia="宋体" w:cs="宋体"/>
                <w:b w:val="0"/>
                <w:bCs/>
                <w:color w:val="000000"/>
                <w:szCs w:val="21"/>
              </w:rPr>
              <w:t>具有大专及以上学历</w:t>
            </w:r>
            <w:r>
              <w:rPr>
                <w:rFonts w:hint="eastAsia" w:ascii="宋体" w:hAnsi="宋体" w:cs="宋体"/>
                <w:b w:val="0"/>
                <w:bCs/>
                <w:color w:val="000000"/>
                <w:szCs w:val="21"/>
                <w:lang w:eastAsia="zh-CN"/>
              </w:rPr>
              <w:t>；</w:t>
            </w:r>
          </w:p>
          <w:p>
            <w:pPr>
              <w:widowControl/>
              <w:jc w:val="left"/>
              <w:textAlignment w:val="center"/>
              <w:rPr>
                <w:rFonts w:hint="default" w:ascii="宋体" w:hAnsi="宋体"/>
                <w:b w:val="0"/>
                <w:color w:val="auto"/>
                <w:szCs w:val="21"/>
                <w:lang w:val="en-US" w:eastAsia="zh-CN"/>
              </w:rPr>
            </w:pPr>
            <w:r>
              <w:rPr>
                <w:rFonts w:hint="eastAsia" w:ascii="宋体" w:hAnsi="宋体"/>
                <w:b w:val="0"/>
                <w:color w:val="auto"/>
                <w:szCs w:val="21"/>
                <w:lang w:val="en-US" w:eastAsia="zh-CN"/>
              </w:rPr>
              <w:t>2、须具有健康证。</w:t>
            </w:r>
          </w:p>
          <w:p>
            <w:pPr>
              <w:widowControl/>
              <w:jc w:val="left"/>
              <w:textAlignment w:val="center"/>
              <w:rPr>
                <w:rFonts w:ascii="宋体" w:hAnsi="宋体" w:eastAsia="宋体" w:cs="宋体"/>
                <w:b w:val="0"/>
                <w:bCs/>
                <w:color w:val="000000"/>
                <w:szCs w:val="21"/>
              </w:rPr>
            </w:pPr>
            <w:r>
              <w:rPr>
                <w:rFonts w:hint="eastAsia" w:ascii="宋体" w:hAnsi="宋体" w:eastAsia="宋体"/>
                <w:b w:val="0"/>
                <w:color w:val="FF0000"/>
                <w:szCs w:val="21"/>
              </w:rPr>
              <w:t>（响应文件中提供学信网截图或毕业证书或学位证书复印件并加盖投标单位公章及投标单位为其缴纳近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831"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保洁</w:t>
            </w:r>
            <w:r>
              <w:rPr>
                <w:rFonts w:hint="eastAsia" w:ascii="宋体" w:hAnsi="宋体" w:cs="宋体"/>
                <w:b w:val="0"/>
                <w:color w:val="000000"/>
                <w:kern w:val="0"/>
                <w:szCs w:val="21"/>
                <w:lang w:eastAsia="zh-CN"/>
              </w:rPr>
              <w:t>（</w:t>
            </w:r>
            <w:r>
              <w:rPr>
                <w:rFonts w:hint="eastAsia" w:ascii="宋体" w:hAnsi="宋体" w:cs="宋体"/>
                <w:b w:val="0"/>
                <w:color w:val="000000"/>
                <w:kern w:val="0"/>
                <w:szCs w:val="21"/>
                <w:lang w:val="en-US" w:eastAsia="zh-CN"/>
              </w:rPr>
              <w:t>绿化</w:t>
            </w:r>
            <w:r>
              <w:rPr>
                <w:rFonts w:hint="eastAsia" w:ascii="宋体" w:hAnsi="宋体" w:cs="宋体"/>
                <w:b w:val="0"/>
                <w:color w:val="000000"/>
                <w:kern w:val="0"/>
                <w:szCs w:val="21"/>
                <w:lang w:eastAsia="zh-CN"/>
              </w:rPr>
              <w:t>）</w:t>
            </w:r>
            <w:r>
              <w:rPr>
                <w:rFonts w:hint="eastAsia" w:ascii="宋体" w:hAnsi="宋体" w:eastAsia="宋体" w:cs="宋体"/>
                <w:b w:val="0"/>
                <w:color w:val="000000"/>
                <w:kern w:val="0"/>
                <w:szCs w:val="21"/>
              </w:rPr>
              <w:t>人员</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2</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男60周岁以下，女50周岁以下（未退休人员）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kern w:val="0"/>
                <w:szCs w:val="21"/>
              </w:rPr>
            </w:pPr>
            <w:r>
              <w:rPr>
                <w:rFonts w:hint="eastAsia" w:ascii="宋体" w:hAnsi="宋体" w:eastAsia="宋体" w:cs="宋体"/>
                <w:b w:val="0"/>
                <w:kern w:val="0"/>
                <w:szCs w:val="21"/>
              </w:rPr>
              <w:t>7：00~11：00，13：00~17：00</w:t>
            </w:r>
          </w:p>
          <w:p>
            <w:pPr>
              <w:widowControl/>
              <w:jc w:val="center"/>
              <w:textAlignment w:val="center"/>
              <w:rPr>
                <w:rFonts w:ascii="宋体" w:hAnsi="宋体" w:eastAsia="宋体" w:cs="宋体"/>
                <w:b w:val="0"/>
                <w:szCs w:val="21"/>
              </w:rPr>
            </w:pPr>
            <w:r>
              <w:rPr>
                <w:rFonts w:hint="eastAsia" w:ascii="宋体" w:hAnsi="宋体" w:eastAsia="宋体" w:cs="宋体"/>
                <w:b w:val="0"/>
                <w:kern w:val="0"/>
                <w:szCs w:val="21"/>
              </w:rPr>
              <w:t>上六休一</w:t>
            </w:r>
          </w:p>
        </w:tc>
        <w:tc>
          <w:tcPr>
            <w:tcW w:w="2250"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b w:val="0"/>
                <w:bCs/>
                <w:color w:val="000000"/>
                <w:szCs w:val="21"/>
              </w:rPr>
            </w:pPr>
            <w:r>
              <w:rPr>
                <w:rFonts w:hint="eastAsia" w:ascii="宋体" w:hAnsi="宋体" w:eastAsia="宋体" w:cs="宋体"/>
                <w:b w:val="0"/>
                <w:bCs/>
                <w:color w:val="000000"/>
                <w:szCs w:val="21"/>
                <w:highlight w:val="none"/>
                <w:lang w:val="en-US" w:eastAsia="zh-CN"/>
              </w:rPr>
              <w:t>须</w:t>
            </w:r>
            <w:r>
              <w:rPr>
                <w:rFonts w:ascii="宋体" w:hAnsi="宋体" w:eastAsia="宋体" w:cs="宋体"/>
                <w:b w:val="0"/>
                <w:bCs/>
                <w:color w:val="000000"/>
                <w:szCs w:val="21"/>
                <w:highlight w:val="none"/>
              </w:rPr>
              <w:t>具备健康证。</w:t>
            </w:r>
            <w:r>
              <w:rPr>
                <w:rFonts w:hint="eastAsia" w:ascii="宋体" w:hAnsi="宋体" w:eastAsia="宋体"/>
                <w:b w:val="0"/>
                <w:color w:val="FF0000"/>
                <w:szCs w:val="21"/>
              </w:rPr>
              <w:t>（响应文件中提供</w:t>
            </w:r>
            <w:r>
              <w:rPr>
                <w:rFonts w:hint="eastAsia" w:ascii="宋体" w:hAnsi="宋体"/>
                <w:b w:val="0"/>
                <w:color w:val="FF0000"/>
                <w:szCs w:val="21"/>
                <w:lang w:val="en-US" w:eastAsia="zh-CN"/>
              </w:rPr>
              <w:t>健康证</w:t>
            </w:r>
            <w:r>
              <w:rPr>
                <w:rFonts w:hint="eastAsia" w:ascii="宋体" w:hAnsi="宋体" w:eastAsia="宋体"/>
                <w:b w:val="0"/>
                <w:color w:val="FF0000"/>
                <w:szCs w:val="21"/>
              </w:rPr>
              <w:t>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03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Times New Roman"/>
                <w:b w:val="0"/>
                <w:szCs w:val="21"/>
              </w:rPr>
              <w:t>设备设施维管员</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1</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男55周岁及以下（未退休人员）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kern w:val="0"/>
                <w:szCs w:val="21"/>
              </w:rPr>
            </w:pPr>
            <w:r>
              <w:rPr>
                <w:rFonts w:hint="eastAsia" w:ascii="宋体" w:hAnsi="宋体" w:eastAsia="宋体" w:cs="宋体"/>
                <w:b w:val="0"/>
                <w:color w:val="000000"/>
                <w:kern w:val="0"/>
                <w:szCs w:val="21"/>
              </w:rPr>
              <w:t>7：00~11：00，13：00~17：00</w:t>
            </w:r>
          </w:p>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上五休二</w:t>
            </w:r>
          </w:p>
        </w:tc>
        <w:tc>
          <w:tcPr>
            <w:tcW w:w="2250" w:type="pct"/>
            <w:tcBorders>
              <w:top w:val="nil"/>
              <w:left w:val="nil"/>
              <w:bottom w:val="single" w:color="000000" w:sz="8" w:space="0"/>
              <w:right w:val="single" w:color="000000" w:sz="8" w:space="0"/>
            </w:tcBorders>
            <w:shd w:val="clear" w:color="auto" w:fill="auto"/>
            <w:vAlign w:val="center"/>
          </w:tcPr>
          <w:p>
            <w:pPr>
              <w:widowControl/>
              <w:numPr>
                <w:ilvl w:val="0"/>
                <w:numId w:val="0"/>
              </w:numPr>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1、</w:t>
            </w:r>
            <w:r>
              <w:rPr>
                <w:rFonts w:hint="eastAsia" w:ascii="宋体" w:hAnsi="宋体" w:eastAsia="宋体" w:cs="宋体"/>
                <w:b w:val="0"/>
                <w:bCs/>
                <w:color w:val="000000"/>
                <w:kern w:val="0"/>
                <w:szCs w:val="21"/>
              </w:rPr>
              <w:t>须</w:t>
            </w:r>
            <w:r>
              <w:rPr>
                <w:rFonts w:hint="eastAsia" w:ascii="宋体" w:hAnsi="宋体" w:eastAsia="宋体" w:cs="宋体"/>
                <w:b w:val="0"/>
                <w:bCs/>
                <w:color w:val="000000"/>
                <w:kern w:val="0"/>
                <w:szCs w:val="21"/>
                <w:lang w:val="en-US" w:eastAsia="zh-CN"/>
              </w:rPr>
              <w:t>同时</w:t>
            </w:r>
            <w:r>
              <w:rPr>
                <w:rFonts w:hint="eastAsia" w:ascii="宋体" w:hAnsi="宋体" w:eastAsia="宋体" w:cs="宋体"/>
                <w:b w:val="0"/>
                <w:bCs/>
                <w:color w:val="000000"/>
                <w:kern w:val="0"/>
                <w:szCs w:val="21"/>
              </w:rPr>
              <w:t>具备高压电工证</w:t>
            </w:r>
            <w:r>
              <w:rPr>
                <w:rFonts w:hint="eastAsia" w:ascii="宋体" w:hAnsi="宋体" w:eastAsia="宋体" w:cs="宋体"/>
                <w:b w:val="0"/>
                <w:bCs/>
                <w:color w:val="000000"/>
                <w:kern w:val="0"/>
                <w:szCs w:val="21"/>
                <w:lang w:eastAsia="zh-CN"/>
              </w:rPr>
              <w:t>、</w:t>
            </w:r>
            <w:r>
              <w:rPr>
                <w:rFonts w:hint="eastAsia" w:ascii="宋体" w:hAnsi="宋体" w:eastAsia="宋体" w:cs="宋体"/>
                <w:b w:val="0"/>
                <w:bCs/>
                <w:color w:val="000000"/>
                <w:kern w:val="0"/>
                <w:szCs w:val="21"/>
              </w:rPr>
              <w:t>低压电工证</w:t>
            </w:r>
            <w:r>
              <w:rPr>
                <w:rFonts w:hint="eastAsia" w:ascii="宋体" w:hAnsi="宋体" w:eastAsia="宋体" w:cs="宋体"/>
                <w:b w:val="0"/>
                <w:bCs/>
                <w:color w:val="000000"/>
                <w:kern w:val="0"/>
                <w:szCs w:val="21"/>
                <w:lang w:eastAsia="zh-CN"/>
              </w:rPr>
              <w:t>；</w:t>
            </w:r>
          </w:p>
          <w:p>
            <w:pPr>
              <w:widowControl/>
              <w:numPr>
                <w:ilvl w:val="0"/>
                <w:numId w:val="0"/>
              </w:numPr>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2、须具备</w:t>
            </w:r>
            <w:r>
              <w:rPr>
                <w:rFonts w:hint="eastAsia" w:ascii="宋体" w:hAnsi="宋体" w:eastAsia="宋体" w:cs="宋体"/>
                <w:b w:val="0"/>
                <w:bCs/>
                <w:color w:val="000000"/>
                <w:kern w:val="0"/>
                <w:szCs w:val="21"/>
              </w:rPr>
              <w:t>焊工证</w:t>
            </w:r>
            <w:r>
              <w:rPr>
                <w:rFonts w:hint="eastAsia" w:ascii="宋体" w:hAnsi="宋体" w:eastAsia="宋体" w:cs="宋体"/>
                <w:b w:val="0"/>
                <w:bCs/>
                <w:color w:val="000000"/>
                <w:kern w:val="0"/>
                <w:szCs w:val="21"/>
                <w:lang w:eastAsia="zh-CN"/>
              </w:rPr>
              <w:t>；</w:t>
            </w:r>
          </w:p>
          <w:p>
            <w:pPr>
              <w:widowControl/>
              <w:numPr>
                <w:ilvl w:val="0"/>
                <w:numId w:val="0"/>
              </w:numPr>
              <w:jc w:val="left"/>
              <w:textAlignment w:val="center"/>
              <w:rPr>
                <w:rFonts w:hint="eastAsia" w:ascii="宋体" w:hAnsi="宋体" w:eastAsia="宋体" w:cs="宋体"/>
                <w:b w:val="0"/>
                <w:bCs/>
                <w:color w:val="000000"/>
                <w:kern w:val="0"/>
                <w:szCs w:val="21"/>
                <w:lang w:eastAsia="zh-CN"/>
              </w:rPr>
            </w:pPr>
            <w:r>
              <w:rPr>
                <w:rFonts w:hint="eastAsia" w:ascii="宋体" w:hAnsi="宋体" w:eastAsia="宋体" w:cs="宋体"/>
                <w:b w:val="0"/>
                <w:bCs/>
                <w:color w:val="000000"/>
                <w:kern w:val="0"/>
                <w:szCs w:val="21"/>
                <w:lang w:val="en-US" w:eastAsia="zh-CN"/>
              </w:rPr>
              <w:t>3、</w:t>
            </w:r>
            <w:r>
              <w:rPr>
                <w:rFonts w:hint="eastAsia" w:ascii="宋体" w:hAnsi="宋体" w:cs="宋体"/>
                <w:b w:val="0"/>
                <w:bCs/>
                <w:color w:val="000000"/>
                <w:kern w:val="0"/>
                <w:szCs w:val="21"/>
                <w:lang w:val="en-US" w:eastAsia="zh-CN"/>
              </w:rPr>
              <w:t>须具备</w:t>
            </w:r>
            <w:r>
              <w:rPr>
                <w:rFonts w:hint="eastAsia" w:ascii="宋体" w:hAnsi="宋体" w:eastAsia="宋体" w:cs="宋体"/>
                <w:b w:val="0"/>
                <w:bCs/>
                <w:color w:val="000000"/>
                <w:kern w:val="0"/>
                <w:szCs w:val="21"/>
              </w:rPr>
              <w:t>高处作业证</w:t>
            </w:r>
            <w:r>
              <w:rPr>
                <w:rFonts w:hint="eastAsia" w:ascii="宋体" w:hAnsi="宋体" w:eastAsia="宋体" w:cs="宋体"/>
                <w:b w:val="0"/>
                <w:bCs/>
                <w:color w:val="000000"/>
                <w:kern w:val="0"/>
                <w:szCs w:val="21"/>
                <w:lang w:eastAsia="zh-CN"/>
              </w:rPr>
              <w:t>；</w:t>
            </w:r>
          </w:p>
          <w:p>
            <w:pPr>
              <w:widowControl/>
              <w:numPr>
                <w:ilvl w:val="0"/>
                <w:numId w:val="0"/>
              </w:numPr>
              <w:jc w:val="left"/>
              <w:textAlignment w:val="center"/>
              <w:rPr>
                <w:rFonts w:hint="eastAsia" w:ascii="宋体" w:hAnsi="宋体" w:eastAsia="宋体" w:cs="宋体"/>
                <w:b w:val="0"/>
                <w:bCs/>
                <w:color w:val="000000"/>
                <w:szCs w:val="21"/>
                <w:lang w:eastAsia="zh-CN"/>
              </w:rPr>
            </w:pPr>
            <w:r>
              <w:rPr>
                <w:rFonts w:hint="eastAsia" w:ascii="宋体" w:hAnsi="宋体" w:eastAsia="宋体"/>
                <w:b w:val="0"/>
                <w:color w:val="FF0000"/>
                <w:szCs w:val="21"/>
              </w:rPr>
              <w:t>（响应文件中提供证书复印件并加盖投标单位公章及投标单位为其缴纳近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035" w:hRule="atLeast"/>
        </w:trPr>
        <w:tc>
          <w:tcPr>
            <w:tcW w:w="42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szCs w:val="21"/>
              </w:rPr>
              <w:t>前台会务</w:t>
            </w:r>
          </w:p>
        </w:tc>
        <w:tc>
          <w:tcPr>
            <w:tcW w:w="58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1</w:t>
            </w:r>
          </w:p>
        </w:tc>
        <w:tc>
          <w:tcPr>
            <w:tcW w:w="53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女45周岁及以下（未退休人员）</w:t>
            </w:r>
          </w:p>
        </w:tc>
        <w:tc>
          <w:tcPr>
            <w:tcW w:w="1209"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kern w:val="0"/>
                <w:szCs w:val="21"/>
              </w:rPr>
            </w:pPr>
            <w:r>
              <w:rPr>
                <w:rFonts w:ascii="宋体" w:hAnsi="宋体" w:eastAsia="宋体" w:cs="宋体"/>
                <w:b w:val="0"/>
                <w:color w:val="000000"/>
                <w:kern w:val="0"/>
                <w:szCs w:val="21"/>
              </w:rPr>
              <w:t>8</w:t>
            </w:r>
            <w:r>
              <w:rPr>
                <w:rFonts w:hint="eastAsia" w:ascii="宋体" w:hAnsi="宋体" w:eastAsia="宋体" w:cs="宋体"/>
                <w:b w:val="0"/>
                <w:color w:val="000000"/>
                <w:kern w:val="0"/>
                <w:szCs w:val="21"/>
              </w:rPr>
              <w:t>：00~11：00，13：00~17：00</w:t>
            </w:r>
          </w:p>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上五休二</w:t>
            </w:r>
          </w:p>
        </w:tc>
        <w:tc>
          <w:tcPr>
            <w:tcW w:w="2250"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b w:val="0"/>
                <w:bCs/>
                <w:color w:val="000000"/>
                <w:szCs w:val="21"/>
              </w:rPr>
            </w:pPr>
            <w:r>
              <w:rPr>
                <w:rFonts w:hint="eastAsia" w:ascii="宋体" w:hAnsi="宋体" w:eastAsia="宋体" w:cs="宋体"/>
                <w:b w:val="0"/>
                <w:bCs/>
                <w:color w:val="000000"/>
                <w:szCs w:val="21"/>
                <w:lang w:val="en-US" w:eastAsia="zh-CN"/>
              </w:rPr>
              <w:t>须具有</w:t>
            </w:r>
            <w:r>
              <w:rPr>
                <w:rFonts w:ascii="宋体" w:hAnsi="宋体" w:eastAsia="宋体" w:cs="宋体"/>
                <w:b w:val="0"/>
                <w:bCs/>
                <w:color w:val="000000"/>
                <w:szCs w:val="21"/>
              </w:rPr>
              <w:t>大专及以上学历。</w:t>
            </w:r>
          </w:p>
          <w:p>
            <w:pPr>
              <w:widowControl/>
              <w:jc w:val="left"/>
              <w:textAlignment w:val="center"/>
              <w:rPr>
                <w:rFonts w:ascii="宋体" w:hAnsi="宋体" w:eastAsia="宋体" w:cs="宋体"/>
                <w:b w:val="0"/>
                <w:bCs/>
                <w:color w:val="000000"/>
                <w:szCs w:val="21"/>
              </w:rPr>
            </w:pPr>
            <w:r>
              <w:rPr>
                <w:rFonts w:hint="eastAsia" w:ascii="宋体" w:hAnsi="宋体" w:eastAsia="宋体"/>
                <w:b w:val="0"/>
                <w:color w:val="FF0000"/>
                <w:szCs w:val="21"/>
              </w:rPr>
              <w:t>（响应文件中提供学信网截图或毕业证书或学位证书复印件并加盖投标单位公章及投标单位为其缴纳近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035" w:hRule="atLeast"/>
        </w:trPr>
        <w:tc>
          <w:tcPr>
            <w:tcW w:w="422" w:type="pct"/>
            <w:tcBorders>
              <w:top w:val="nil"/>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主厨</w:t>
            </w:r>
          </w:p>
        </w:tc>
        <w:tc>
          <w:tcPr>
            <w:tcW w:w="583" w:type="pct"/>
            <w:tcBorders>
              <w:top w:val="nil"/>
              <w:left w:val="nil"/>
              <w:bottom w:val="single" w:color="auto" w:sz="4"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2</w:t>
            </w:r>
          </w:p>
        </w:tc>
        <w:tc>
          <w:tcPr>
            <w:tcW w:w="535" w:type="pct"/>
            <w:tcBorders>
              <w:top w:val="nil"/>
              <w:left w:val="nil"/>
              <w:bottom w:val="single" w:color="auto" w:sz="4" w:space="0"/>
              <w:right w:val="single" w:color="000000" w:sz="8" w:space="0"/>
            </w:tcBorders>
            <w:shd w:val="clear" w:color="auto" w:fill="auto"/>
            <w:vAlign w:val="center"/>
          </w:tcPr>
          <w:p>
            <w:pPr>
              <w:widowControl/>
              <w:jc w:val="center"/>
              <w:textAlignment w:val="center"/>
              <w:rPr>
                <w:rFonts w:hint="eastAsia" w:ascii="宋体" w:hAnsi="宋体" w:eastAsia="宋体" w:cs="宋体"/>
                <w:b w:val="0"/>
                <w:color w:val="000000"/>
                <w:szCs w:val="21"/>
                <w:lang w:eastAsia="zh-CN"/>
              </w:rPr>
            </w:pPr>
            <w:r>
              <w:rPr>
                <w:rFonts w:hint="eastAsia" w:ascii="宋体" w:hAnsi="宋体" w:eastAsia="宋体" w:cs="宋体"/>
                <w:b w:val="0"/>
                <w:color w:val="000000"/>
                <w:kern w:val="0"/>
                <w:szCs w:val="21"/>
              </w:rPr>
              <w:t>男性60周岁以下，女性50周岁以下</w:t>
            </w:r>
            <w:r>
              <w:rPr>
                <w:rFonts w:hint="eastAsia" w:ascii="宋体" w:hAnsi="宋体" w:cs="宋体"/>
                <w:b w:val="0"/>
                <w:color w:val="000000"/>
                <w:kern w:val="0"/>
                <w:szCs w:val="21"/>
                <w:lang w:eastAsia="zh-CN"/>
              </w:rPr>
              <w:t>（</w:t>
            </w:r>
            <w:r>
              <w:rPr>
                <w:rFonts w:hint="eastAsia" w:ascii="宋体" w:hAnsi="宋体" w:cs="宋体"/>
                <w:b w:val="0"/>
                <w:color w:val="000000"/>
                <w:kern w:val="0"/>
                <w:szCs w:val="21"/>
                <w:lang w:val="en-US" w:eastAsia="zh-CN"/>
              </w:rPr>
              <w:t>未退休人员</w:t>
            </w:r>
            <w:r>
              <w:rPr>
                <w:rFonts w:hint="eastAsia" w:ascii="宋体" w:hAnsi="宋体" w:cs="宋体"/>
                <w:b w:val="0"/>
                <w:color w:val="000000"/>
                <w:kern w:val="0"/>
                <w:szCs w:val="21"/>
                <w:lang w:eastAsia="zh-CN"/>
              </w:rPr>
              <w:t>）</w:t>
            </w:r>
          </w:p>
        </w:tc>
        <w:tc>
          <w:tcPr>
            <w:tcW w:w="1209" w:type="pct"/>
            <w:tcBorders>
              <w:top w:val="nil"/>
              <w:left w:val="nil"/>
              <w:bottom w:val="single" w:color="auto" w:sz="4" w:space="0"/>
              <w:right w:val="single" w:color="000000" w:sz="8" w:space="0"/>
            </w:tcBorders>
            <w:shd w:val="clear" w:color="auto" w:fill="auto"/>
            <w:vAlign w:val="center"/>
          </w:tcPr>
          <w:p>
            <w:pPr>
              <w:widowControl/>
              <w:jc w:val="center"/>
              <w:textAlignment w:val="center"/>
              <w:rPr>
                <w:rFonts w:ascii="宋体" w:hAnsi="宋体" w:eastAsia="宋体" w:cs="宋体"/>
                <w:b w:val="0"/>
                <w:color w:val="000000"/>
                <w:kern w:val="0"/>
                <w:szCs w:val="21"/>
              </w:rPr>
            </w:pPr>
            <w:r>
              <w:rPr>
                <w:rFonts w:hint="eastAsia" w:ascii="宋体" w:hAnsi="宋体" w:eastAsia="宋体" w:cs="宋体"/>
                <w:b w:val="0"/>
                <w:color w:val="000000"/>
                <w:kern w:val="0"/>
                <w:szCs w:val="21"/>
              </w:rPr>
              <w:t>7：00~11：00，13：00~17：00</w:t>
            </w:r>
          </w:p>
          <w:p>
            <w:pPr>
              <w:widowControl/>
              <w:jc w:val="center"/>
              <w:textAlignment w:val="center"/>
              <w:rPr>
                <w:rFonts w:ascii="宋体" w:hAnsi="宋体" w:eastAsia="宋体" w:cs="宋体"/>
                <w:b w:val="0"/>
                <w:color w:val="000000"/>
                <w:szCs w:val="21"/>
              </w:rPr>
            </w:pPr>
            <w:r>
              <w:rPr>
                <w:rFonts w:hint="eastAsia" w:ascii="宋体" w:hAnsi="宋体" w:eastAsia="宋体" w:cs="宋体"/>
                <w:b w:val="0"/>
                <w:color w:val="000000"/>
                <w:kern w:val="0"/>
                <w:szCs w:val="21"/>
              </w:rPr>
              <w:t>上五休二</w:t>
            </w:r>
          </w:p>
        </w:tc>
        <w:tc>
          <w:tcPr>
            <w:tcW w:w="2250" w:type="pct"/>
            <w:tcBorders>
              <w:top w:val="nil"/>
              <w:left w:val="nil"/>
              <w:bottom w:val="single" w:color="auto" w:sz="4" w:space="0"/>
              <w:right w:val="single" w:color="000000" w:sz="8" w:space="0"/>
            </w:tcBorders>
            <w:shd w:val="clear" w:color="auto" w:fill="auto"/>
            <w:vAlign w:val="center"/>
          </w:tcPr>
          <w:p>
            <w:pPr>
              <w:widowControl/>
              <w:numPr>
                <w:ilvl w:val="0"/>
                <w:numId w:val="0"/>
              </w:numPr>
              <w:jc w:val="left"/>
              <w:textAlignment w:val="center"/>
              <w:rPr>
                <w:rFonts w:hint="eastAsia" w:ascii="宋体" w:hAnsi="宋体" w:eastAsia="宋体" w:cs="宋体"/>
                <w:b w:val="0"/>
                <w:bCs/>
                <w:color w:val="000000"/>
                <w:szCs w:val="21"/>
                <w:lang w:eastAsia="zh-CN"/>
              </w:rPr>
            </w:pPr>
            <w:r>
              <w:rPr>
                <w:rFonts w:hint="eastAsia" w:ascii="宋体" w:hAnsi="宋体" w:eastAsia="宋体" w:cs="宋体"/>
                <w:b w:val="0"/>
                <w:bCs/>
                <w:color w:val="000000"/>
                <w:szCs w:val="21"/>
                <w:lang w:val="en-US" w:eastAsia="zh-CN"/>
              </w:rPr>
              <w:t>1、须</w:t>
            </w:r>
            <w:r>
              <w:rPr>
                <w:rFonts w:ascii="宋体" w:hAnsi="宋体" w:eastAsia="宋体" w:cs="宋体"/>
                <w:b w:val="0"/>
                <w:bCs/>
                <w:color w:val="000000"/>
                <w:szCs w:val="21"/>
              </w:rPr>
              <w:t>具备健康证</w:t>
            </w:r>
            <w:r>
              <w:rPr>
                <w:rFonts w:hint="eastAsia" w:ascii="宋体" w:hAnsi="宋体" w:eastAsia="宋体" w:cs="宋体"/>
                <w:b w:val="0"/>
                <w:bCs/>
                <w:color w:val="000000"/>
                <w:szCs w:val="21"/>
                <w:lang w:eastAsia="zh-CN"/>
              </w:rPr>
              <w:t>；</w:t>
            </w:r>
          </w:p>
          <w:p>
            <w:pPr>
              <w:widowControl/>
              <w:numPr>
                <w:ilvl w:val="0"/>
                <w:numId w:val="0"/>
              </w:numPr>
              <w:jc w:val="left"/>
              <w:textAlignment w:val="center"/>
              <w:rPr>
                <w:rFonts w:hint="eastAsia" w:ascii="宋体" w:hAnsi="宋体" w:eastAsia="宋体" w:cs="宋体"/>
                <w:b w:val="0"/>
                <w:bCs/>
                <w:color w:val="000000"/>
                <w:szCs w:val="21"/>
                <w:lang w:eastAsia="zh-CN"/>
              </w:rPr>
            </w:pPr>
            <w:r>
              <w:rPr>
                <w:rFonts w:hint="eastAsia" w:ascii="宋体" w:hAnsi="宋体" w:eastAsia="宋体" w:cs="宋体"/>
                <w:b w:val="0"/>
                <w:bCs/>
                <w:color w:val="000000"/>
                <w:szCs w:val="21"/>
                <w:lang w:val="en-US" w:eastAsia="zh-CN"/>
              </w:rPr>
              <w:t>2、须具有</w:t>
            </w:r>
            <w:r>
              <w:rPr>
                <w:rFonts w:hint="eastAsia" w:ascii="宋体" w:hAnsi="宋体" w:eastAsia="宋体" w:cs="宋体"/>
                <w:b w:val="0"/>
                <w:bCs/>
                <w:color w:val="000000"/>
                <w:szCs w:val="21"/>
              </w:rPr>
              <w:t>厨师</w:t>
            </w:r>
            <w:r>
              <w:rPr>
                <w:rFonts w:ascii="宋体" w:hAnsi="宋体" w:eastAsia="宋体" w:cs="宋体"/>
                <w:b w:val="0"/>
                <w:bCs/>
                <w:color w:val="000000"/>
                <w:szCs w:val="21"/>
              </w:rPr>
              <w:t>证</w:t>
            </w:r>
            <w:r>
              <w:rPr>
                <w:rFonts w:hint="eastAsia" w:ascii="宋体" w:hAnsi="宋体" w:eastAsia="宋体" w:cs="宋体"/>
                <w:b w:val="0"/>
                <w:bCs/>
                <w:color w:val="000000"/>
                <w:szCs w:val="21"/>
                <w:lang w:eastAsia="zh-CN"/>
              </w:rPr>
              <w:t>。</w:t>
            </w:r>
          </w:p>
          <w:p>
            <w:pPr>
              <w:widowControl/>
              <w:numPr>
                <w:ilvl w:val="0"/>
                <w:numId w:val="0"/>
              </w:numPr>
              <w:jc w:val="left"/>
              <w:textAlignment w:val="center"/>
              <w:rPr>
                <w:rFonts w:hint="eastAsia" w:ascii="宋体" w:hAnsi="宋体" w:eastAsia="宋体" w:cs="宋体"/>
                <w:b w:val="0"/>
                <w:bCs/>
                <w:color w:val="000000"/>
                <w:szCs w:val="21"/>
                <w:lang w:eastAsia="zh-CN"/>
              </w:rPr>
            </w:pPr>
            <w:r>
              <w:rPr>
                <w:rFonts w:hint="eastAsia" w:ascii="宋体" w:hAnsi="宋体" w:eastAsia="宋体"/>
                <w:b w:val="0"/>
                <w:color w:val="FF0000"/>
                <w:szCs w:val="21"/>
              </w:rPr>
              <w:t>（响应文件中提供证书复印件并加盖投标单位公章及投标单位为其缴纳近</w:t>
            </w:r>
            <w:r>
              <w:rPr>
                <w:rFonts w:hint="eastAsia" w:ascii="宋体" w:hAnsi="宋体"/>
                <w:b w:val="0"/>
                <w:color w:val="FF0000"/>
                <w:szCs w:val="21"/>
                <w:lang w:val="en-US" w:eastAsia="zh-CN"/>
              </w:rPr>
              <w:t>一</w:t>
            </w:r>
            <w:r>
              <w:rPr>
                <w:rFonts w:hint="eastAsia" w:ascii="宋体" w:hAnsi="宋体" w:eastAsia="宋体"/>
                <w:b w:val="0"/>
                <w:color w:val="FF0000"/>
                <w:szCs w:val="21"/>
              </w:rPr>
              <w:t>个月及以上的社保证明并加盖投标单位公章，否则为无效响应</w:t>
            </w:r>
            <w:r>
              <w:rPr>
                <w:rFonts w:hint="eastAsia" w:ascii="宋体" w:hAnsi="宋体" w:eastAsia="宋体"/>
                <w:b w:val="0"/>
                <w:color w:val="FF0000"/>
                <w:szCs w:val="21"/>
                <w:lang w:eastAsia="zh-CN"/>
              </w:rPr>
              <w:t>。</w:t>
            </w:r>
            <w:r>
              <w:rPr>
                <w:rFonts w:hint="eastAsia" w:ascii="宋体" w:hAnsi="宋体" w:eastAsia="宋体"/>
                <w:b w:val="0"/>
                <w:color w:val="FF0000"/>
                <w:szCs w:val="21"/>
              </w:rPr>
              <w:t>）</w:t>
            </w:r>
          </w:p>
        </w:tc>
      </w:tr>
      <w:tr>
        <w:tblPrEx>
          <w:tblCellMar>
            <w:top w:w="0" w:type="dxa"/>
            <w:left w:w="108" w:type="dxa"/>
            <w:bottom w:w="0" w:type="dxa"/>
            <w:right w:w="108" w:type="dxa"/>
          </w:tblCellMar>
        </w:tblPrEx>
        <w:trPr>
          <w:trHeight w:val="1035" w:hRule="atLeast"/>
        </w:trPr>
        <w:tc>
          <w:tcPr>
            <w:tcW w:w="5000" w:type="pct"/>
            <w:gridSpan w:val="5"/>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hint="default" w:ascii="宋体" w:hAnsi="宋体" w:eastAsia="宋体"/>
                <w:b w:val="0"/>
                <w:color w:val="FF0000"/>
                <w:szCs w:val="21"/>
                <w:lang w:val="en-US" w:eastAsia="zh-CN"/>
              </w:rPr>
            </w:pPr>
            <w:r>
              <w:rPr>
                <w:rFonts w:hint="eastAsia" w:ascii="宋体" w:hAnsi="宋体"/>
                <w:b w:val="0"/>
                <w:color w:val="auto"/>
                <w:szCs w:val="21"/>
                <w:lang w:val="en-US" w:eastAsia="zh-CN"/>
              </w:rPr>
              <w:t>合计人数19人。法定国假日每日不少于11人在岗，发放高温补贴岗位：保安（含保安队长）、消控值班员（含消防主管）、保洁（含保洁主管）。</w:t>
            </w:r>
          </w:p>
        </w:tc>
      </w:tr>
    </w:tbl>
    <w:p>
      <w:pPr>
        <w:pStyle w:val="42"/>
        <w:widowControl/>
        <w:numPr>
          <w:ilvl w:val="0"/>
          <w:numId w:val="0"/>
        </w:numPr>
        <w:snapToGrid w:val="0"/>
        <w:spacing w:line="400" w:lineRule="exact"/>
        <w:ind w:firstLine="420" w:firstLineChars="200"/>
        <w:rPr>
          <w:rFonts w:hint="eastAsia" w:ascii="Times New Roman" w:hAnsi="Times New Roman" w:eastAsia="宋体" w:cs="宋体"/>
          <w:bCs/>
          <w:sz w:val="21"/>
          <w:szCs w:val="21"/>
          <w:lang w:val="en-US" w:eastAsia="zh-CN"/>
        </w:rPr>
      </w:pPr>
      <w:r>
        <w:rPr>
          <w:rFonts w:hint="eastAsia" w:ascii="Times New Roman" w:hAnsi="Times New Roman" w:eastAsia="宋体" w:cs="宋体"/>
          <w:bCs/>
          <w:sz w:val="21"/>
          <w:szCs w:val="21"/>
          <w:lang w:val="en-US" w:eastAsia="zh-CN"/>
        </w:rPr>
        <w:t>注：</w:t>
      </w:r>
    </w:p>
    <w:p>
      <w:pPr>
        <w:pStyle w:val="42"/>
        <w:widowControl/>
        <w:numPr>
          <w:ilvl w:val="0"/>
          <w:numId w:val="0"/>
        </w:numPr>
        <w:snapToGrid w:val="0"/>
        <w:spacing w:line="400" w:lineRule="exact"/>
        <w:ind w:firstLine="422" w:firstLineChars="200"/>
        <w:rPr>
          <w:rFonts w:hint="eastAsia" w:ascii="宋体" w:hAnsi="宋体" w:eastAsia="宋体" w:cs="宋体"/>
          <w:sz w:val="21"/>
          <w:szCs w:val="21"/>
          <w:lang w:val="en-US"/>
        </w:rPr>
      </w:pPr>
      <w:r>
        <w:rPr>
          <w:rFonts w:hint="eastAsia" w:ascii="宋体" w:hAnsi="宋体" w:eastAsia="宋体" w:cs="宋体"/>
          <w:b/>
          <w:kern w:val="0"/>
          <w:sz w:val="21"/>
          <w:szCs w:val="21"/>
          <w:lang w:val="en-US" w:eastAsia="zh-CN"/>
        </w:rPr>
        <w:t>本项目人员配置清单中所要求的人员为保证项目正常运行的最低人员配置，</w:t>
      </w:r>
      <w:r>
        <w:rPr>
          <w:rFonts w:hint="eastAsia" w:ascii="宋体" w:hAnsi="宋体" w:eastAsia="宋体" w:cs="Times New Roman"/>
          <w:b/>
          <w:bCs/>
          <w:color w:val="auto"/>
          <w:kern w:val="0"/>
          <w:sz w:val="21"/>
          <w:szCs w:val="21"/>
          <w:lang w:val="en-US" w:eastAsia="zh-CN"/>
        </w:rPr>
        <w:t>在实质性响应招标文件人员岗位配置要求的前提下，各投标单位可根据本单位实际情况对人员配置进行测算调整</w:t>
      </w:r>
      <w:r>
        <w:rPr>
          <w:rFonts w:hint="eastAsia" w:hAnsi="宋体" w:eastAsia="宋体" w:cs="Times New Roman"/>
          <w:b/>
          <w:bCs/>
          <w:color w:val="auto"/>
          <w:kern w:val="0"/>
          <w:sz w:val="21"/>
          <w:szCs w:val="21"/>
          <w:lang w:val="en-US" w:eastAsia="zh-CN"/>
        </w:rPr>
        <w:t>（人员不可跨岗位工作，岗位指人员表第1列）</w:t>
      </w:r>
      <w:r>
        <w:rPr>
          <w:rFonts w:hint="eastAsia" w:ascii="宋体" w:hAnsi="宋体" w:eastAsia="宋体" w:cs="Times New Roman"/>
          <w:b/>
          <w:bCs/>
          <w:color w:val="auto"/>
          <w:kern w:val="0"/>
          <w:sz w:val="21"/>
          <w:szCs w:val="21"/>
          <w:lang w:val="en-US" w:eastAsia="zh-CN"/>
        </w:rPr>
        <w:t>，</w:t>
      </w:r>
      <w:r>
        <w:rPr>
          <w:rFonts w:hint="eastAsia" w:hAnsi="宋体" w:eastAsia="宋体" w:cs="Times New Roman"/>
          <w:b/>
          <w:bCs/>
          <w:color w:val="auto"/>
          <w:kern w:val="0"/>
          <w:sz w:val="21"/>
          <w:szCs w:val="21"/>
          <w:lang w:val="en-US" w:eastAsia="zh-CN"/>
        </w:rPr>
        <w:t>并</w:t>
      </w:r>
      <w:r>
        <w:rPr>
          <w:rFonts w:hint="eastAsia" w:ascii="宋体" w:hAnsi="宋体" w:eastAsia="宋体" w:cs="Times New Roman"/>
          <w:b/>
          <w:bCs/>
          <w:color w:val="auto"/>
          <w:kern w:val="0"/>
          <w:sz w:val="21"/>
          <w:szCs w:val="21"/>
          <w:lang w:val="en-US" w:eastAsia="zh-CN"/>
        </w:rPr>
        <w:t>按调整后的人数进行报价及履约。</w:t>
      </w:r>
    </w:p>
    <w:p>
      <w:pPr>
        <w:pStyle w:val="42"/>
        <w:widowControl/>
        <w:numPr>
          <w:ilvl w:val="0"/>
          <w:numId w:val="0"/>
        </w:numPr>
        <w:snapToGrid w:val="0"/>
        <w:spacing w:line="400" w:lineRule="exact"/>
        <w:ind w:firstLine="422" w:firstLineChars="200"/>
        <w:rPr>
          <w:rFonts w:hint="eastAsia" w:ascii="宋体" w:hAnsi="宋体" w:eastAsia="宋体" w:cs="Times New Roman"/>
          <w:b/>
          <w:bCs/>
          <w:color w:val="auto"/>
          <w:kern w:val="0"/>
          <w:sz w:val="21"/>
          <w:szCs w:val="21"/>
          <w:lang w:val="en-US" w:eastAsia="zh-CN" w:bidi="ar-SA"/>
        </w:rPr>
      </w:pPr>
      <w:r>
        <w:rPr>
          <w:rFonts w:hint="eastAsia" w:hAnsi="宋体" w:eastAsia="宋体" w:cs="Times New Roman"/>
          <w:b/>
          <w:bCs/>
          <w:color w:val="auto"/>
          <w:kern w:val="0"/>
          <w:sz w:val="21"/>
          <w:szCs w:val="21"/>
          <w:lang w:val="en-US" w:eastAsia="zh-CN"/>
        </w:rPr>
        <w:t>人员配置允许正偏离，调整后所有人员总上班天数不得少于上表中最低人员配置的总上班天数。</w:t>
      </w:r>
      <w:r>
        <w:rPr>
          <w:rFonts w:hint="eastAsia" w:ascii="宋体" w:hAnsi="宋体" w:eastAsia="宋体" w:cs="Times New Roman"/>
          <w:b/>
          <w:bCs/>
          <w:color w:val="auto"/>
          <w:kern w:val="0"/>
          <w:sz w:val="21"/>
          <w:szCs w:val="21"/>
          <w:lang w:val="en-US" w:eastAsia="zh-CN" w:bidi="ar-SA"/>
        </w:rPr>
        <w:t>例：按</w:t>
      </w:r>
      <w:r>
        <w:rPr>
          <w:rFonts w:hint="eastAsia" w:hAnsi="宋体" w:eastAsia="宋体" w:cs="Times New Roman"/>
          <w:b/>
          <w:bCs/>
          <w:color w:val="auto"/>
          <w:kern w:val="0"/>
          <w:sz w:val="21"/>
          <w:szCs w:val="21"/>
          <w:lang w:val="en-US" w:eastAsia="zh-CN" w:bidi="ar-SA"/>
        </w:rPr>
        <w:t>询价</w:t>
      </w:r>
      <w:r>
        <w:rPr>
          <w:rFonts w:hint="eastAsia" w:ascii="宋体" w:hAnsi="宋体" w:eastAsia="宋体" w:cs="Times New Roman"/>
          <w:b/>
          <w:bCs/>
          <w:color w:val="auto"/>
          <w:kern w:val="0"/>
          <w:sz w:val="21"/>
          <w:szCs w:val="21"/>
          <w:lang w:val="en-US" w:eastAsia="zh-CN" w:bidi="ar-SA"/>
        </w:rPr>
        <w:t>文件规定，一年按52周</w:t>
      </w:r>
      <w:r>
        <w:rPr>
          <w:rFonts w:hint="eastAsia" w:hAnsi="宋体" w:eastAsia="宋体" w:cs="Times New Roman"/>
          <w:b/>
          <w:bCs/>
          <w:color w:val="auto"/>
          <w:kern w:val="0"/>
          <w:sz w:val="21"/>
          <w:szCs w:val="21"/>
          <w:lang w:val="en-US" w:eastAsia="zh-CN" w:bidi="ar-SA"/>
        </w:rPr>
        <w:t>（即364天）计算</w:t>
      </w:r>
      <w:r>
        <w:rPr>
          <w:rFonts w:hint="eastAsia" w:ascii="宋体" w:hAnsi="宋体" w:eastAsia="宋体" w:cs="Times New Roman"/>
          <w:b/>
          <w:bCs/>
          <w:color w:val="auto"/>
          <w:kern w:val="0"/>
          <w:sz w:val="21"/>
          <w:szCs w:val="21"/>
          <w:lang w:val="en-US" w:eastAsia="zh-CN" w:bidi="ar-SA"/>
        </w:rPr>
        <w:t>，若未退休人员上五休二，每人每年上班天数为364-104（双休日天数）-11（</w:t>
      </w:r>
      <w:r>
        <w:rPr>
          <w:rFonts w:hint="eastAsia" w:hAnsi="宋体" w:eastAsia="宋体" w:cs="Times New Roman"/>
          <w:b/>
          <w:bCs/>
          <w:color w:val="auto"/>
          <w:kern w:val="0"/>
          <w:sz w:val="21"/>
          <w:szCs w:val="21"/>
          <w:lang w:val="en-US" w:eastAsia="zh-CN" w:bidi="ar-SA"/>
        </w:rPr>
        <w:t>国家法定假日</w:t>
      </w:r>
      <w:r>
        <w:rPr>
          <w:rFonts w:hint="eastAsia" w:ascii="宋体" w:hAnsi="宋体" w:eastAsia="宋体" w:cs="Times New Roman"/>
          <w:b/>
          <w:bCs/>
          <w:color w:val="auto"/>
          <w:kern w:val="0"/>
          <w:sz w:val="21"/>
          <w:szCs w:val="21"/>
          <w:lang w:val="en-US" w:eastAsia="zh-CN" w:bidi="ar-SA"/>
        </w:rPr>
        <w:t>天数）=249天。即上五休二的情况下，每一名未退休人员一年最多可替班249天（</w:t>
      </w:r>
      <w:r>
        <w:rPr>
          <w:rFonts w:hint="eastAsia" w:hAnsi="宋体" w:eastAsia="宋体" w:cs="Times New Roman"/>
          <w:b/>
          <w:bCs/>
          <w:color w:val="auto"/>
          <w:kern w:val="0"/>
          <w:sz w:val="21"/>
          <w:szCs w:val="21"/>
          <w:lang w:val="en-US" w:eastAsia="zh-CN" w:bidi="ar-SA"/>
        </w:rPr>
        <w:t>国家法定假日除外</w:t>
      </w:r>
      <w:r>
        <w:rPr>
          <w:rFonts w:hint="eastAsia" w:ascii="宋体" w:hAnsi="宋体" w:eastAsia="宋体" w:cs="Times New Roman"/>
          <w:b/>
          <w:bCs/>
          <w:color w:val="auto"/>
          <w:kern w:val="0"/>
          <w:sz w:val="21"/>
          <w:szCs w:val="21"/>
          <w:lang w:val="en-US" w:eastAsia="zh-CN" w:bidi="ar-SA"/>
        </w:rPr>
        <w:t>）。</w:t>
      </w:r>
    </w:p>
    <w:p>
      <w:pPr>
        <w:autoSpaceDE w:val="0"/>
        <w:autoSpaceDN w:val="0"/>
        <w:adjustRightInd w:val="0"/>
        <w:snapToGrid w:val="0"/>
        <w:spacing w:line="360" w:lineRule="auto"/>
        <w:jc w:val="both"/>
        <w:rPr>
          <w:rFonts w:hint="eastAsia" w:ascii="宋体" w:hAnsi="宋体" w:eastAsia="宋体" w:cs="Times New Roman"/>
          <w:b/>
          <w:color w:val="000000"/>
          <w:kern w:val="2"/>
          <w:sz w:val="21"/>
          <w:szCs w:val="21"/>
          <w:highlight w:val="none"/>
          <w:lang w:val="en-US" w:eastAsia="zh-CN" w:bidi="ar-SA"/>
        </w:rPr>
      </w:pPr>
    </w:p>
    <w:p>
      <w:pPr>
        <w:autoSpaceDE w:val="0"/>
        <w:autoSpaceDN w:val="0"/>
        <w:adjustRightInd w:val="0"/>
        <w:snapToGrid w:val="0"/>
        <w:spacing w:line="360" w:lineRule="auto"/>
        <w:jc w:val="both"/>
        <w:rPr>
          <w:rFonts w:hint="eastAsia" w:ascii="宋体" w:hAnsi="宋体" w:eastAsia="宋体" w:cs="Times New Roman"/>
          <w:b/>
          <w:color w:val="000000"/>
          <w:kern w:val="2"/>
          <w:sz w:val="21"/>
          <w:szCs w:val="21"/>
          <w:highlight w:val="none"/>
          <w:lang w:val="en-US" w:eastAsia="zh-CN" w:bidi="ar-SA"/>
        </w:rPr>
      </w:pPr>
    </w:p>
    <w:p>
      <w:pPr>
        <w:autoSpaceDE w:val="0"/>
        <w:autoSpaceDN w:val="0"/>
        <w:adjustRightInd w:val="0"/>
        <w:snapToGrid w:val="0"/>
        <w:spacing w:line="360" w:lineRule="auto"/>
        <w:ind w:firstLine="422" w:firstLineChars="200"/>
        <w:jc w:val="both"/>
        <w:rPr>
          <w:rFonts w:ascii="宋体" w:hAnsi="宋体" w:eastAsia="宋体" w:cs="Times New Roman"/>
          <w:b/>
          <w:color w:val="000000"/>
          <w:kern w:val="2"/>
          <w:sz w:val="21"/>
          <w:szCs w:val="21"/>
          <w:highlight w:val="none"/>
          <w:lang w:val="en-US" w:eastAsia="zh-CN" w:bidi="ar-SA"/>
        </w:rPr>
      </w:pPr>
      <w:r>
        <w:rPr>
          <w:rFonts w:hint="eastAsia" w:ascii="宋体" w:hAnsi="宋体" w:eastAsia="宋体" w:cs="Times New Roman"/>
          <w:b/>
          <w:color w:val="000000"/>
          <w:kern w:val="2"/>
          <w:sz w:val="21"/>
          <w:szCs w:val="21"/>
          <w:highlight w:val="none"/>
          <w:lang w:val="en-US" w:eastAsia="zh-CN" w:bidi="ar-SA"/>
        </w:rPr>
        <w:t>（二）岗位要求：</w:t>
      </w:r>
    </w:p>
    <w:p>
      <w:pPr>
        <w:adjustRightInd w:val="0"/>
        <w:snapToGrid w:val="0"/>
        <w:spacing w:line="400" w:lineRule="exact"/>
        <w:ind w:firstLine="422" w:firstLineChars="200"/>
        <w:rPr>
          <w:rFonts w:ascii="宋体" w:hAnsi="宋体" w:eastAsia="宋体" w:cs="Times New Roman"/>
          <w:b w:val="0"/>
          <w:bCs/>
          <w:color w:val="000000"/>
          <w:kern w:val="0"/>
          <w:szCs w:val="21"/>
        </w:rPr>
      </w:pPr>
      <w:r>
        <w:rPr>
          <w:rFonts w:hint="eastAsia" w:ascii="宋体" w:hAnsi="宋体" w:eastAsia="宋体" w:cs="Times New Roman"/>
          <w:bCs/>
          <w:color w:val="000000"/>
          <w:kern w:val="0"/>
          <w:szCs w:val="21"/>
        </w:rPr>
        <w:t>1、保安服务</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服务内容：</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（1）24小时门卫值班；</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（2）24小时监控室值班；</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（3）24小时不间断大楼区域内巡视；</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（4）大院内车辆管理；</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（5）报刊杂志信件等送达服务；</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（6）烧水、送水等服务。</w:t>
      </w:r>
      <w:r>
        <w:rPr>
          <w:rFonts w:hint="eastAsia" w:ascii="宋体" w:hAnsi="宋体" w:eastAsia="宋体" w:cs="Times New Roman"/>
          <w:b w:val="0"/>
          <w:bCs/>
          <w:color w:val="000000"/>
          <w:kern w:val="0"/>
          <w:szCs w:val="21"/>
        </w:rPr>
        <w:tab/>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服务要求：</w:t>
      </w:r>
    </w:p>
    <w:p>
      <w:pPr>
        <w:autoSpaceDE w:val="0"/>
        <w:autoSpaceDN w:val="0"/>
        <w:adjustRightInd w:val="0"/>
        <w:spacing w:line="400" w:lineRule="exact"/>
        <w:ind w:right="8" w:rightChars="4" w:firstLine="478" w:firstLineChars="228"/>
        <w:rPr>
          <w:rFonts w:ascii="宋体" w:hAnsi="宋体" w:eastAsia="宋体" w:cs="Times New Roman"/>
          <w:b w:val="0"/>
          <w:bCs/>
          <w:color w:val="000000"/>
          <w:kern w:val="0"/>
          <w:szCs w:val="21"/>
        </w:rPr>
      </w:pPr>
      <w:r>
        <w:rPr>
          <w:rFonts w:ascii="宋体" w:hAnsi="宋体" w:eastAsia="宋体" w:cs="Times New Roman"/>
          <w:b w:val="0"/>
          <w:bCs/>
          <w:color w:val="000000"/>
          <w:kern w:val="0"/>
          <w:szCs w:val="21"/>
        </w:rPr>
        <w:t>坚持24小时内大门传达室（监控室）轮流值班制，工作时间人员、车辆进出能及时指挥、协调，做到无堵塞、排放有序；节假日和下班时间能确保气象局安全，并维护日常管理</w:t>
      </w:r>
      <w:r>
        <w:rPr>
          <w:rFonts w:hint="eastAsia" w:ascii="宋体" w:hAnsi="宋体" w:eastAsia="宋体" w:cs="Times New Roman"/>
          <w:b w:val="0"/>
          <w:bCs/>
          <w:color w:val="000000"/>
          <w:kern w:val="0"/>
          <w:szCs w:val="21"/>
        </w:rPr>
        <w:t>和车辆进出登记</w:t>
      </w:r>
      <w:r>
        <w:rPr>
          <w:rFonts w:ascii="宋体" w:hAnsi="宋体" w:eastAsia="宋体" w:cs="Times New Roman"/>
          <w:b w:val="0"/>
          <w:bCs/>
          <w:color w:val="000000"/>
          <w:kern w:val="0"/>
          <w:szCs w:val="21"/>
        </w:rPr>
        <w:t>；做到出入有登记，来访有电话，处事有节奏；做好进入大楼办事人员和车辆的协调、疏导工作，并兼负治安工作。</w:t>
      </w:r>
      <w:r>
        <w:rPr>
          <w:rFonts w:hint="eastAsia" w:ascii="宋体" w:hAnsi="宋体" w:eastAsia="宋体" w:cs="Times New Roman"/>
          <w:b w:val="0"/>
          <w:bCs/>
          <w:color w:val="000000"/>
          <w:kern w:val="0"/>
          <w:szCs w:val="21"/>
        </w:rPr>
        <w:t>检查、发现安全防范方面的漏洞，切实做好防火、防盗、防破坏等安全防范工作，保证安保范围内人、财、物的安全，维护良好的治安秩序。预防、发现和制止项目范围内各种违法犯罪行为。负责突发事件或意外事故的应急处理。</w:t>
      </w:r>
    </w:p>
    <w:p>
      <w:pPr>
        <w:adjustRightInd w:val="0"/>
        <w:snapToGrid w:val="0"/>
        <w:spacing w:line="400" w:lineRule="exact"/>
        <w:ind w:firstLine="422" w:firstLineChars="200"/>
        <w:rPr>
          <w:rFonts w:ascii="宋体" w:hAnsi="宋体" w:eastAsia="宋体" w:cs="Times New Roman"/>
          <w:bCs/>
          <w:color w:val="000000"/>
          <w:kern w:val="0"/>
          <w:szCs w:val="21"/>
        </w:rPr>
      </w:pPr>
      <w:r>
        <w:rPr>
          <w:rFonts w:hint="eastAsia" w:ascii="宋体" w:hAnsi="宋体" w:eastAsia="宋体" w:cs="Times New Roman"/>
          <w:color w:val="000000"/>
          <w:kern w:val="0"/>
          <w:szCs w:val="21"/>
        </w:rPr>
        <w:t>2、</w:t>
      </w:r>
      <w:r>
        <w:rPr>
          <w:rFonts w:hint="eastAsia" w:ascii="宋体" w:hAnsi="宋体" w:eastAsia="宋体" w:cs="Times New Roman"/>
          <w:bCs/>
          <w:color w:val="000000"/>
          <w:kern w:val="0"/>
          <w:szCs w:val="21"/>
        </w:rPr>
        <w:t>保洁服务：</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服务内容：</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（1）院内外环境保洁；</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（2）大厅、会议室等公共部位的保洁；</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（3）公共卫生间的保洁，摆放卫生纸，擦手纸，洗手液等；</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（4）活动室的保洁工作；</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（5）局长办公室设专人打扫工作；</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（6）楼内公共区域的保洁。</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（7）协助气象设备</w:t>
      </w:r>
      <w:r>
        <w:rPr>
          <w:rFonts w:ascii="宋体" w:hAnsi="宋体" w:eastAsia="宋体" w:cs="Times New Roman"/>
          <w:b w:val="0"/>
          <w:bCs/>
          <w:color w:val="000000"/>
          <w:kern w:val="0"/>
          <w:szCs w:val="21"/>
        </w:rPr>
        <w:t>保洁</w:t>
      </w:r>
      <w:r>
        <w:rPr>
          <w:rFonts w:hint="eastAsia" w:ascii="宋体" w:hAnsi="宋体" w:eastAsia="宋体" w:cs="Times New Roman"/>
          <w:b w:val="0"/>
          <w:bCs/>
          <w:color w:val="000000"/>
          <w:kern w:val="0"/>
          <w:szCs w:val="21"/>
        </w:rPr>
        <w:t>维护</w:t>
      </w:r>
      <w:r>
        <w:rPr>
          <w:rFonts w:ascii="宋体" w:hAnsi="宋体" w:eastAsia="宋体" w:cs="Times New Roman"/>
          <w:b w:val="0"/>
          <w:bCs/>
          <w:color w:val="000000"/>
          <w:kern w:val="0"/>
          <w:szCs w:val="21"/>
        </w:rPr>
        <w:t>工作</w:t>
      </w:r>
      <w:r>
        <w:rPr>
          <w:rFonts w:hint="eastAsia" w:ascii="宋体" w:hAnsi="宋体" w:eastAsia="宋体" w:cs="Times New Roman"/>
          <w:b w:val="0"/>
          <w:bCs/>
          <w:color w:val="000000"/>
          <w:kern w:val="0"/>
          <w:szCs w:val="21"/>
        </w:rPr>
        <w:t>。</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服务要求：</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ascii="宋体" w:hAnsi="宋体" w:eastAsia="宋体" w:cs="Times New Roman"/>
          <w:b w:val="0"/>
          <w:bCs/>
          <w:color w:val="000000"/>
          <w:kern w:val="0"/>
          <w:szCs w:val="21"/>
        </w:rPr>
        <w:t>坚持宾馆式工作要求，公共场所要求在工作时间以内不间断的打扫，做到“四无”，即无尘、无水、无痰、无烟头。并定期做好消杀工作。</w:t>
      </w:r>
    </w:p>
    <w:p>
      <w:pPr>
        <w:adjustRightInd w:val="0"/>
        <w:snapToGrid w:val="0"/>
        <w:spacing w:line="400" w:lineRule="exact"/>
        <w:ind w:firstLine="422" w:firstLineChars="200"/>
        <w:rPr>
          <w:rFonts w:ascii="宋体" w:hAnsi="宋体" w:eastAsia="宋体" w:cs="Times New Roman"/>
          <w:bCs/>
          <w:color w:val="000000"/>
          <w:kern w:val="0"/>
          <w:szCs w:val="21"/>
        </w:rPr>
      </w:pPr>
      <w:r>
        <w:rPr>
          <w:rFonts w:hint="eastAsia" w:ascii="宋体" w:hAnsi="宋体" w:eastAsia="宋体" w:cs="Times New Roman"/>
          <w:color w:val="000000"/>
          <w:kern w:val="0"/>
          <w:szCs w:val="21"/>
        </w:rPr>
        <w:t>3、</w:t>
      </w:r>
      <w:r>
        <w:rPr>
          <w:rFonts w:hint="eastAsia" w:ascii="宋体" w:hAnsi="宋体" w:eastAsia="宋体" w:cs="Times New Roman"/>
          <w:bCs/>
          <w:color w:val="000000"/>
          <w:kern w:val="0"/>
          <w:szCs w:val="21"/>
        </w:rPr>
        <w:t>设备设施维管员服务：</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服务内容：</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（1）负责大楼所有设备、设施的日常管理；</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（2）负责报修工作的维修工作；</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（3）维修材料由采购单位提供；</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（4）</w:t>
      </w:r>
      <w:r>
        <w:rPr>
          <w:rFonts w:ascii="宋体" w:hAnsi="宋体" w:eastAsia="宋体" w:cs="Times New Roman"/>
          <w:b w:val="0"/>
          <w:bCs/>
          <w:color w:val="000000"/>
          <w:kern w:val="0"/>
          <w:szCs w:val="21"/>
        </w:rPr>
        <w:t>配电间</w:t>
      </w:r>
      <w:r>
        <w:rPr>
          <w:rFonts w:hint="eastAsia" w:ascii="宋体" w:hAnsi="宋体" w:eastAsia="宋体" w:cs="Times New Roman"/>
          <w:b w:val="0"/>
          <w:bCs/>
          <w:color w:val="000000"/>
          <w:kern w:val="0"/>
          <w:szCs w:val="21"/>
        </w:rPr>
        <w:t>的监控。</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服务要求：</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（1）</w:t>
      </w:r>
      <w:r>
        <w:rPr>
          <w:rFonts w:ascii="宋体" w:hAnsi="宋体" w:eastAsia="宋体" w:cs="Times New Roman"/>
          <w:b w:val="0"/>
          <w:bCs/>
          <w:color w:val="000000"/>
          <w:kern w:val="0"/>
          <w:szCs w:val="21"/>
        </w:rPr>
        <w:t>负责设备、设施的日常管理，坚持随叫随到的服务原则，尽最大可能立即修复，实在无法修复的立即通知甲方联系指定的专业维护单位进行维护、维修；公共场所的设备如发生丢失、人为损坏的由物业公司负责赔偿和修复。确保水、电、空调的正常运行</w:t>
      </w:r>
      <w:r>
        <w:rPr>
          <w:rFonts w:hint="eastAsia" w:ascii="宋体" w:hAnsi="宋体" w:eastAsia="宋体" w:cs="Times New Roman"/>
          <w:b w:val="0"/>
          <w:bCs/>
          <w:color w:val="000000"/>
          <w:kern w:val="0"/>
          <w:szCs w:val="21"/>
        </w:rPr>
        <w:t>。</w:t>
      </w:r>
    </w:p>
    <w:p>
      <w:pPr>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（2）由物业公司负责对物业范围内的维修工作，配备兼职工程维修人员，工程维修人员可不常驻，必须坚持定期检查主动维修及遇特殊情况时，由物业公司及时指派维护人员到场。</w:t>
      </w:r>
    </w:p>
    <w:p>
      <w:pPr>
        <w:adjustRightInd w:val="0"/>
        <w:snapToGrid w:val="0"/>
        <w:spacing w:line="400" w:lineRule="exact"/>
        <w:ind w:firstLine="420" w:firstLineChars="200"/>
        <w:rPr>
          <w:rFonts w:hint="eastAsia" w:ascii="宋体" w:hAnsi="宋体" w:eastAsia="宋体" w:cs="Times New Roman"/>
          <w:color w:val="000000"/>
          <w:kern w:val="0"/>
          <w:szCs w:val="21"/>
          <w:highlight w:val="none"/>
        </w:rPr>
      </w:pPr>
      <w:r>
        <w:rPr>
          <w:rFonts w:hint="eastAsia" w:ascii="宋体" w:hAnsi="宋体" w:eastAsia="宋体" w:cs="Times New Roman"/>
          <w:b w:val="0"/>
          <w:bCs/>
          <w:color w:val="000000"/>
          <w:kern w:val="0"/>
          <w:szCs w:val="21"/>
          <w:highlight w:val="none"/>
        </w:rPr>
        <w:t>（3）负责大楼外墙玻璃清洗。</w:t>
      </w:r>
    </w:p>
    <w:p>
      <w:pPr>
        <w:adjustRightInd w:val="0"/>
        <w:snapToGrid w:val="0"/>
        <w:spacing w:line="400" w:lineRule="exact"/>
        <w:ind w:firstLine="422" w:firstLineChars="200"/>
        <w:rPr>
          <w:rFonts w:ascii="宋体" w:hAnsi="宋体" w:eastAsia="宋体" w:cs="Times New Roman"/>
          <w:b w:val="0"/>
          <w:bCs/>
          <w:color w:val="000000"/>
          <w:kern w:val="0"/>
          <w:szCs w:val="21"/>
        </w:rPr>
      </w:pPr>
      <w:r>
        <w:rPr>
          <w:rFonts w:hint="eastAsia" w:ascii="宋体" w:hAnsi="宋体" w:eastAsia="宋体" w:cs="Times New Roman"/>
          <w:color w:val="000000"/>
          <w:kern w:val="0"/>
          <w:szCs w:val="21"/>
        </w:rPr>
        <w:t>4、</w:t>
      </w:r>
      <w:r>
        <w:rPr>
          <w:rFonts w:hint="eastAsia" w:ascii="宋体" w:hAnsi="宋体" w:eastAsia="宋体" w:cs="Times New Roman"/>
          <w:bCs/>
          <w:color w:val="000000"/>
          <w:kern w:val="0"/>
          <w:szCs w:val="21"/>
        </w:rPr>
        <w:t>餐饮服务</w:t>
      </w:r>
      <w:r>
        <w:rPr>
          <w:rFonts w:hint="eastAsia" w:ascii="宋体" w:hAnsi="宋体" w:cs="Times New Roman"/>
          <w:b w:val="0"/>
          <w:szCs w:val="21"/>
          <w:lang w:eastAsia="zh-CN"/>
        </w:rPr>
        <w:t>（</w:t>
      </w:r>
      <w:r>
        <w:rPr>
          <w:rFonts w:hint="eastAsia" w:ascii="宋体" w:hAnsi="宋体" w:cs="Times New Roman"/>
          <w:b w:val="0"/>
          <w:szCs w:val="21"/>
          <w:lang w:val="en-US" w:eastAsia="zh-CN"/>
        </w:rPr>
        <w:t>食材由采购方提供</w:t>
      </w:r>
      <w:r>
        <w:rPr>
          <w:rFonts w:hint="eastAsia" w:ascii="宋体" w:hAnsi="宋体" w:cs="Times New Roman"/>
          <w:b w:val="0"/>
          <w:szCs w:val="21"/>
          <w:lang w:eastAsia="zh-CN"/>
        </w:rPr>
        <w:t>）</w:t>
      </w:r>
      <w:r>
        <w:rPr>
          <w:rFonts w:hint="eastAsia" w:ascii="宋体" w:hAnsi="宋体" w:eastAsia="宋体" w:cs="Times New Roman"/>
          <w:bCs/>
          <w:color w:val="000000"/>
          <w:kern w:val="0"/>
          <w:szCs w:val="21"/>
        </w:rPr>
        <w:t>：</w:t>
      </w:r>
      <w:r>
        <w:rPr>
          <w:rFonts w:ascii="宋体" w:hAnsi="宋体" w:eastAsia="宋体" w:cs="Times New Roman"/>
          <w:b w:val="0"/>
          <w:bCs/>
          <w:color w:val="000000"/>
          <w:kern w:val="0"/>
          <w:szCs w:val="21"/>
        </w:rPr>
        <w:t xml:space="preserve"> </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服务内容：</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eastAsia="宋体" w:cs="Times New Roman"/>
          <w:b w:val="0"/>
          <w:szCs w:val="21"/>
        </w:rPr>
        <w:t>（1）为采购单位提供早、中餐、晚餐服务。</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eastAsia="宋体" w:cs="Times New Roman"/>
          <w:b w:val="0"/>
          <w:szCs w:val="21"/>
        </w:rPr>
        <w:t>（2）每周五食堂提供下一周用餐菜单，由气象局办公室审核后执行，吴江本局提供用餐，早餐、中餐、带晚餐；盛泽分局中餐提供用餐，采用大桌就餐形式。</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服务要求：</w:t>
      </w:r>
    </w:p>
    <w:p>
      <w:pPr>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szCs w:val="21"/>
        </w:rPr>
        <w:t>周一至周五早餐：</w:t>
      </w:r>
      <w:r>
        <w:rPr>
          <w:rFonts w:ascii="宋体" w:hAnsi="宋体" w:eastAsia="宋体" w:cs="Times New Roman"/>
          <w:b w:val="0"/>
          <w:szCs w:val="21"/>
        </w:rPr>
        <w:t>8</w:t>
      </w:r>
      <w:r>
        <w:rPr>
          <w:rFonts w:hint="eastAsia" w:ascii="宋体" w:hAnsi="宋体" w:eastAsia="宋体" w:cs="Times New Roman"/>
          <w:b w:val="0"/>
          <w:szCs w:val="21"/>
        </w:rPr>
        <w:t>：</w:t>
      </w:r>
      <w:r>
        <w:rPr>
          <w:rFonts w:ascii="宋体" w:hAnsi="宋体" w:eastAsia="宋体" w:cs="Times New Roman"/>
          <w:b w:val="0"/>
          <w:szCs w:val="21"/>
        </w:rPr>
        <w:t>00</w:t>
      </w:r>
      <w:r>
        <w:rPr>
          <w:rFonts w:ascii="宋体" w:hAnsi="宋体" w:eastAsia="宋体" w:cs="Times New Roman"/>
          <w:b w:val="0"/>
          <w:bCs/>
          <w:color w:val="000000"/>
          <w:kern w:val="0"/>
          <w:szCs w:val="21"/>
        </w:rPr>
        <w:t>～8：5</w:t>
      </w:r>
      <w:r>
        <w:rPr>
          <w:rFonts w:hint="eastAsia" w:ascii="宋体" w:hAnsi="宋体" w:eastAsia="宋体" w:cs="Times New Roman"/>
          <w:b w:val="0"/>
          <w:bCs/>
          <w:color w:val="000000"/>
          <w:kern w:val="0"/>
          <w:szCs w:val="21"/>
        </w:rPr>
        <w:t>0，</w:t>
      </w:r>
      <w:r>
        <w:rPr>
          <w:rFonts w:ascii="宋体" w:hAnsi="宋体" w:eastAsia="宋体" w:cs="Times New Roman"/>
          <w:b w:val="0"/>
          <w:bCs/>
          <w:color w:val="000000"/>
          <w:kern w:val="0"/>
          <w:szCs w:val="21"/>
        </w:rPr>
        <w:t>午餐11：</w:t>
      </w:r>
      <w:r>
        <w:rPr>
          <w:rFonts w:hint="eastAsia" w:ascii="宋体" w:hAnsi="宋体" w:eastAsia="宋体" w:cs="Times New Roman"/>
          <w:b w:val="0"/>
          <w:bCs/>
          <w:color w:val="000000"/>
          <w:kern w:val="0"/>
          <w:szCs w:val="21"/>
        </w:rPr>
        <w:t>30</w:t>
      </w:r>
      <w:r>
        <w:rPr>
          <w:rFonts w:ascii="宋体" w:hAnsi="宋体" w:eastAsia="宋体" w:cs="Times New Roman"/>
          <w:b w:val="0"/>
          <w:bCs/>
          <w:color w:val="000000"/>
          <w:kern w:val="0"/>
          <w:szCs w:val="21"/>
        </w:rPr>
        <w:t>～12：</w:t>
      </w:r>
      <w:r>
        <w:rPr>
          <w:rFonts w:hint="eastAsia" w:ascii="宋体" w:hAnsi="宋体" w:eastAsia="宋体" w:cs="Times New Roman"/>
          <w:b w:val="0"/>
          <w:bCs/>
          <w:color w:val="000000"/>
          <w:kern w:val="0"/>
          <w:szCs w:val="21"/>
        </w:rPr>
        <w:t>30，</w:t>
      </w:r>
      <w:r>
        <w:rPr>
          <w:rFonts w:ascii="宋体" w:hAnsi="宋体" w:eastAsia="宋体" w:cs="Times New Roman"/>
          <w:b w:val="0"/>
          <w:bCs/>
          <w:color w:val="000000"/>
          <w:kern w:val="0"/>
          <w:szCs w:val="21"/>
        </w:rPr>
        <w:t>晚餐17：00～19：00。要求各种餐具用品做到卫生、洁净、消毒；餐室（厨房）无蝇、无虫；就餐按时不误饭，伙食调剂恰当，味道可口，品种花色多样</w:t>
      </w:r>
      <w:r>
        <w:rPr>
          <w:rFonts w:hint="eastAsia" w:ascii="宋体" w:hAnsi="宋体" w:cs="Times New Roman"/>
          <w:b w:val="0"/>
          <w:bCs/>
          <w:color w:val="000000"/>
          <w:kern w:val="0"/>
          <w:szCs w:val="21"/>
          <w:lang w:eastAsia="zh-CN"/>
        </w:rPr>
        <w:t>。</w:t>
      </w:r>
      <w:r>
        <w:rPr>
          <w:rFonts w:hint="eastAsia" w:ascii="宋体" w:hAnsi="宋体" w:eastAsia="宋体" w:cs="Times New Roman"/>
          <w:b w:val="0"/>
          <w:bCs/>
          <w:color w:val="000000"/>
          <w:kern w:val="0"/>
          <w:szCs w:val="21"/>
        </w:rPr>
        <w:t>厨师要求</w:t>
      </w:r>
      <w:r>
        <w:rPr>
          <w:rFonts w:ascii="宋体" w:hAnsi="宋体" w:eastAsia="宋体" w:cs="Times New Roman"/>
          <w:b w:val="0"/>
          <w:bCs/>
          <w:color w:val="000000"/>
          <w:kern w:val="0"/>
          <w:szCs w:val="21"/>
        </w:rPr>
        <w:t>配置合理</w:t>
      </w:r>
      <w:r>
        <w:rPr>
          <w:rFonts w:hint="eastAsia" w:ascii="宋体" w:hAnsi="宋体" w:eastAsia="宋体" w:cs="Times New Roman"/>
          <w:b w:val="0"/>
          <w:bCs/>
          <w:color w:val="000000"/>
          <w:kern w:val="0"/>
          <w:szCs w:val="21"/>
        </w:rPr>
        <w:t>。</w:t>
      </w:r>
    </w:p>
    <w:p>
      <w:pPr>
        <w:adjustRightInd w:val="0"/>
        <w:snapToGrid w:val="0"/>
        <w:spacing w:line="400" w:lineRule="exact"/>
        <w:ind w:firstLine="422" w:firstLineChars="200"/>
        <w:rPr>
          <w:rFonts w:ascii="宋体" w:hAnsi="宋体" w:eastAsia="宋体" w:cs="Times New Roman"/>
          <w:bCs/>
          <w:color w:val="000000"/>
          <w:kern w:val="0"/>
          <w:szCs w:val="21"/>
        </w:rPr>
      </w:pPr>
      <w:r>
        <w:rPr>
          <w:rFonts w:hint="eastAsia" w:ascii="宋体" w:hAnsi="宋体" w:eastAsia="宋体" w:cs="Times New Roman"/>
          <w:bCs/>
          <w:color w:val="000000"/>
          <w:kern w:val="0"/>
          <w:szCs w:val="21"/>
        </w:rPr>
        <w:t>5、绿化服务：</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服务内容：</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（1）局本部大院外环境（含气象观测场）绿化养护，面积约8000平方米；盛泽分局外围绿化面积约5500平方米养护。</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（2）大院内所有室内绿化植物摆放养护，要求有专人负责。</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服务要求：</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负责大院内外的绿化树木修剪、除草、浇水、除虫养护、河道清理等，负责室内大厅、公共场所、办公室、会议室的绿化植物摆放。要求大院内绿化树木草地及时修剪，补药施肥除草每月至少一次。</w:t>
      </w:r>
    </w:p>
    <w:p>
      <w:pPr>
        <w:adjustRightInd w:val="0"/>
        <w:snapToGrid w:val="0"/>
        <w:spacing w:line="400" w:lineRule="exact"/>
        <w:ind w:firstLine="422" w:firstLineChars="200"/>
        <w:rPr>
          <w:rFonts w:ascii="宋体" w:hAnsi="宋体" w:eastAsia="宋体" w:cs="Times New Roman"/>
          <w:bCs/>
          <w:color w:val="000000"/>
          <w:kern w:val="0"/>
          <w:szCs w:val="21"/>
        </w:rPr>
      </w:pPr>
      <w:r>
        <w:rPr>
          <w:rFonts w:hint="eastAsia" w:ascii="宋体" w:hAnsi="宋体" w:eastAsia="宋体" w:cs="Times New Roman"/>
          <w:bCs/>
          <w:color w:val="000000"/>
          <w:kern w:val="0"/>
          <w:szCs w:val="21"/>
        </w:rPr>
        <w:t>6、前台会务</w:t>
      </w:r>
      <w:r>
        <w:rPr>
          <w:rFonts w:ascii="宋体" w:hAnsi="宋体" w:eastAsia="宋体" w:cs="Times New Roman"/>
          <w:bCs/>
          <w:color w:val="000000"/>
          <w:kern w:val="0"/>
          <w:szCs w:val="21"/>
        </w:rPr>
        <w:t>服务：</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ascii="宋体" w:hAnsi="宋体" w:eastAsia="宋体" w:cs="Times New Roman"/>
          <w:b w:val="0"/>
          <w:bCs/>
          <w:color w:val="000000"/>
          <w:kern w:val="0"/>
          <w:szCs w:val="21"/>
        </w:rPr>
        <w:t>（1）负责前台、展厅咨询和接待。</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ascii="宋体" w:hAnsi="宋体" w:eastAsia="宋体" w:cs="Times New Roman"/>
          <w:b w:val="0"/>
          <w:bCs/>
          <w:color w:val="000000"/>
          <w:kern w:val="0"/>
          <w:szCs w:val="21"/>
        </w:rPr>
        <w:t>（2）负责人员接待茶水工作。</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ascii="宋体" w:hAnsi="宋体" w:eastAsia="宋体" w:cs="Times New Roman"/>
          <w:b w:val="0"/>
          <w:bCs/>
          <w:color w:val="000000"/>
          <w:kern w:val="0"/>
          <w:szCs w:val="21"/>
        </w:rPr>
        <w:t>（3）负责领导办公室茶水服务。</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（4）负责会议茶水布置工作。</w:t>
      </w:r>
    </w:p>
    <w:p>
      <w:pPr>
        <w:adjustRightInd w:val="0"/>
        <w:snapToGrid w:val="0"/>
        <w:spacing w:line="400" w:lineRule="exact"/>
        <w:ind w:firstLine="420" w:firstLineChars="200"/>
        <w:rPr>
          <w:rFonts w:ascii="宋体" w:hAnsi="宋体" w:eastAsia="宋体" w:cs="Times New Roman"/>
          <w:b w:val="0"/>
          <w:bCs/>
          <w:color w:val="000000"/>
          <w:kern w:val="0"/>
          <w:szCs w:val="21"/>
        </w:rPr>
      </w:pPr>
      <w:r>
        <w:rPr>
          <w:rFonts w:hint="eastAsia" w:ascii="宋体" w:hAnsi="宋体" w:eastAsia="宋体" w:cs="Times New Roman"/>
          <w:b w:val="0"/>
          <w:bCs/>
          <w:color w:val="000000"/>
          <w:kern w:val="0"/>
          <w:szCs w:val="21"/>
        </w:rPr>
        <w:t>（5）负责阅览室期刊更新摆布。</w:t>
      </w:r>
    </w:p>
    <w:p>
      <w:pPr>
        <w:adjustRightInd w:val="0"/>
        <w:snapToGrid w:val="0"/>
        <w:spacing w:line="400" w:lineRule="exact"/>
        <w:ind w:firstLine="422" w:firstLineChars="200"/>
        <w:rPr>
          <w:rFonts w:ascii="宋体" w:hAnsi="宋体" w:eastAsia="宋体" w:cs="Times New Roman"/>
          <w:b w:val="0"/>
          <w:bCs/>
          <w:color w:val="000000"/>
          <w:kern w:val="0"/>
          <w:szCs w:val="21"/>
        </w:rPr>
      </w:pPr>
      <w:r>
        <w:rPr>
          <w:rFonts w:hint="eastAsia" w:ascii="宋体" w:hAnsi="宋体" w:eastAsia="宋体" w:cs="Times New Roman"/>
          <w:bCs/>
          <w:color w:val="000000"/>
          <w:kern w:val="0"/>
          <w:szCs w:val="21"/>
        </w:rPr>
        <w:t>7、</w:t>
      </w:r>
      <w:r>
        <w:rPr>
          <w:rFonts w:ascii="宋体" w:hAnsi="宋体" w:eastAsia="宋体" w:cs="Times New Roman"/>
          <w:bCs/>
          <w:color w:val="000000"/>
          <w:kern w:val="0"/>
          <w:szCs w:val="21"/>
        </w:rPr>
        <w:t>消防管理：</w:t>
      </w:r>
      <w:r>
        <w:rPr>
          <w:rFonts w:hint="eastAsia" w:ascii="宋体" w:hAnsi="宋体" w:eastAsia="宋体" w:cs="Times New Roman"/>
          <w:b w:val="0"/>
          <w:bCs/>
          <w:color w:val="000000"/>
          <w:kern w:val="0"/>
          <w:szCs w:val="21"/>
        </w:rPr>
        <w:t>负责管辖内的全部消防设施、设备的监管和管理及火灾的报警和救助工作，并制定较为完善的消防应急方案；</w:t>
      </w:r>
    </w:p>
    <w:p>
      <w:pPr>
        <w:adjustRightInd w:val="0"/>
        <w:snapToGrid w:val="0"/>
        <w:spacing w:line="400" w:lineRule="exact"/>
        <w:ind w:firstLine="422" w:firstLineChars="200"/>
        <w:rPr>
          <w:rFonts w:ascii="宋体" w:hAnsi="宋体" w:eastAsia="宋体" w:cs="Times New Roman"/>
          <w:bCs/>
          <w:color w:val="000000"/>
          <w:kern w:val="0"/>
          <w:szCs w:val="21"/>
        </w:rPr>
      </w:pPr>
      <w:r>
        <w:rPr>
          <w:rFonts w:hint="eastAsia" w:ascii="宋体" w:hAnsi="宋体" w:eastAsia="宋体" w:cs="Times New Roman"/>
          <w:bCs/>
          <w:color w:val="000000"/>
          <w:kern w:val="0"/>
          <w:szCs w:val="21"/>
        </w:rPr>
        <w:t>8、服务单位</w:t>
      </w:r>
      <w:r>
        <w:rPr>
          <w:rFonts w:ascii="宋体" w:hAnsi="宋体" w:eastAsia="宋体" w:cs="Times New Roman"/>
          <w:bCs/>
          <w:color w:val="000000"/>
          <w:kern w:val="0"/>
          <w:szCs w:val="21"/>
        </w:rPr>
        <w:t>加强对大楼外围设施的巡查，及时提出外围设施的保养、维护更新建议。</w:t>
      </w:r>
    </w:p>
    <w:p>
      <w:pPr>
        <w:adjustRightInd w:val="0"/>
        <w:snapToGrid w:val="0"/>
        <w:spacing w:line="400" w:lineRule="exact"/>
        <w:ind w:firstLine="422" w:firstLineChars="200"/>
        <w:rPr>
          <w:rFonts w:ascii="宋体" w:hAnsi="宋体" w:eastAsia="宋体" w:cs="Times New Roman"/>
          <w:b w:val="0"/>
          <w:bCs/>
          <w:color w:val="000000"/>
          <w:kern w:val="0"/>
          <w:szCs w:val="21"/>
        </w:rPr>
      </w:pPr>
      <w:r>
        <w:rPr>
          <w:rFonts w:hint="eastAsia" w:ascii="宋体" w:hAnsi="宋体" w:eastAsia="宋体" w:cs="Times New Roman"/>
          <w:bCs/>
          <w:color w:val="000000"/>
          <w:kern w:val="0"/>
          <w:szCs w:val="21"/>
        </w:rPr>
        <w:t>9、</w:t>
      </w:r>
      <w:r>
        <w:rPr>
          <w:rFonts w:ascii="宋体" w:hAnsi="宋体" w:eastAsia="宋体" w:cs="Times New Roman"/>
          <w:bCs/>
          <w:color w:val="000000"/>
          <w:kern w:val="0"/>
          <w:szCs w:val="21"/>
        </w:rPr>
        <w:t>配电</w:t>
      </w:r>
      <w:r>
        <w:rPr>
          <w:rFonts w:hint="eastAsia" w:ascii="宋体" w:hAnsi="宋体" w:eastAsia="宋体" w:cs="Times New Roman"/>
          <w:bCs/>
          <w:color w:val="000000"/>
          <w:kern w:val="0"/>
          <w:szCs w:val="21"/>
        </w:rPr>
        <w:t>等系统</w:t>
      </w:r>
      <w:r>
        <w:rPr>
          <w:rFonts w:ascii="宋体" w:hAnsi="宋体" w:eastAsia="宋体" w:cs="Times New Roman"/>
          <w:bCs/>
          <w:color w:val="000000"/>
          <w:kern w:val="0"/>
          <w:szCs w:val="21"/>
        </w:rPr>
        <w:t>管理：</w:t>
      </w:r>
      <w:r>
        <w:rPr>
          <w:rFonts w:hint="eastAsia" w:ascii="宋体" w:hAnsi="宋体" w:eastAsia="宋体" w:cs="Times New Roman"/>
          <w:b w:val="0"/>
          <w:bCs/>
          <w:color w:val="000000"/>
          <w:kern w:val="0"/>
          <w:szCs w:val="21"/>
        </w:rPr>
        <w:t>加强对配电间的监控，</w:t>
      </w:r>
      <w:r>
        <w:rPr>
          <w:rFonts w:ascii="宋体" w:hAnsi="宋体" w:eastAsia="宋体" w:cs="Times New Roman"/>
          <w:b w:val="0"/>
          <w:bCs/>
          <w:color w:val="000000"/>
          <w:kern w:val="0"/>
          <w:szCs w:val="21"/>
        </w:rPr>
        <w:t>担负</w:t>
      </w:r>
      <w:r>
        <w:rPr>
          <w:rFonts w:hint="eastAsia" w:ascii="宋体" w:hAnsi="宋体" w:eastAsia="宋体" w:cs="Times New Roman"/>
          <w:b w:val="0"/>
          <w:bCs/>
          <w:color w:val="000000"/>
          <w:kern w:val="0"/>
          <w:szCs w:val="21"/>
        </w:rPr>
        <w:t>大院</w:t>
      </w:r>
      <w:r>
        <w:rPr>
          <w:rFonts w:ascii="宋体" w:hAnsi="宋体" w:eastAsia="宋体" w:cs="Times New Roman"/>
          <w:b w:val="0"/>
          <w:bCs/>
          <w:color w:val="000000"/>
          <w:kern w:val="0"/>
          <w:szCs w:val="21"/>
        </w:rPr>
        <w:t>内各楼层的强电维护工作，及时处理各种</w:t>
      </w:r>
      <w:r>
        <w:rPr>
          <w:rFonts w:hint="eastAsia" w:ascii="宋体" w:hAnsi="宋体" w:eastAsia="宋体" w:cs="Times New Roman"/>
          <w:b w:val="0"/>
          <w:bCs/>
          <w:color w:val="000000"/>
          <w:kern w:val="0"/>
          <w:szCs w:val="21"/>
        </w:rPr>
        <w:t>应急</w:t>
      </w:r>
      <w:r>
        <w:rPr>
          <w:rFonts w:ascii="宋体" w:hAnsi="宋体" w:eastAsia="宋体" w:cs="Times New Roman"/>
          <w:b w:val="0"/>
          <w:bCs/>
          <w:color w:val="000000"/>
          <w:kern w:val="0"/>
          <w:szCs w:val="21"/>
        </w:rPr>
        <w:t>情况。负责空调、安保</w:t>
      </w:r>
      <w:r>
        <w:rPr>
          <w:rFonts w:hint="eastAsia" w:ascii="宋体" w:hAnsi="宋体" w:eastAsia="宋体" w:cs="Times New Roman"/>
          <w:b w:val="0"/>
          <w:bCs/>
          <w:color w:val="000000"/>
          <w:kern w:val="0"/>
          <w:szCs w:val="21"/>
        </w:rPr>
        <w:t>、</w:t>
      </w:r>
      <w:r>
        <w:rPr>
          <w:rFonts w:ascii="宋体" w:hAnsi="宋体" w:eastAsia="宋体" w:cs="Times New Roman"/>
          <w:b w:val="0"/>
          <w:bCs/>
          <w:color w:val="000000"/>
          <w:kern w:val="0"/>
          <w:szCs w:val="21"/>
        </w:rPr>
        <w:t>消防</w:t>
      </w:r>
      <w:r>
        <w:rPr>
          <w:rFonts w:hint="eastAsia" w:ascii="宋体" w:hAnsi="宋体" w:eastAsia="宋体" w:cs="Times New Roman"/>
          <w:b w:val="0"/>
          <w:bCs/>
          <w:color w:val="000000"/>
          <w:kern w:val="0"/>
          <w:szCs w:val="21"/>
        </w:rPr>
        <w:t>、</w:t>
      </w:r>
      <w:r>
        <w:rPr>
          <w:rFonts w:ascii="宋体" w:hAnsi="宋体" w:eastAsia="宋体" w:cs="Times New Roman"/>
          <w:b w:val="0"/>
          <w:bCs/>
          <w:color w:val="000000"/>
          <w:kern w:val="0"/>
          <w:szCs w:val="21"/>
        </w:rPr>
        <w:t>监控</w:t>
      </w:r>
      <w:r>
        <w:rPr>
          <w:rFonts w:hint="eastAsia" w:ascii="宋体" w:hAnsi="宋体" w:eastAsia="宋体" w:cs="Times New Roman"/>
          <w:b w:val="0"/>
          <w:bCs/>
          <w:color w:val="000000"/>
          <w:kern w:val="0"/>
          <w:szCs w:val="21"/>
        </w:rPr>
        <w:t>等</w:t>
      </w:r>
      <w:r>
        <w:rPr>
          <w:rFonts w:ascii="宋体" w:hAnsi="宋体" w:eastAsia="宋体" w:cs="Times New Roman"/>
          <w:b w:val="0"/>
          <w:bCs/>
          <w:color w:val="000000"/>
          <w:kern w:val="0"/>
          <w:szCs w:val="21"/>
        </w:rPr>
        <w:t>系统</w:t>
      </w:r>
      <w:r>
        <w:rPr>
          <w:rFonts w:hint="eastAsia" w:ascii="宋体" w:hAnsi="宋体" w:eastAsia="宋体" w:cs="Times New Roman"/>
          <w:b w:val="0"/>
          <w:bCs/>
          <w:color w:val="000000"/>
          <w:kern w:val="0"/>
          <w:szCs w:val="21"/>
        </w:rPr>
        <w:t>设备</w:t>
      </w:r>
      <w:r>
        <w:rPr>
          <w:rFonts w:ascii="宋体" w:hAnsi="宋体" w:eastAsia="宋体" w:cs="Times New Roman"/>
          <w:b w:val="0"/>
          <w:bCs/>
          <w:color w:val="000000"/>
          <w:kern w:val="0"/>
          <w:szCs w:val="21"/>
        </w:rPr>
        <w:t>的日常管理</w:t>
      </w:r>
      <w:r>
        <w:rPr>
          <w:rFonts w:hint="eastAsia" w:ascii="宋体" w:hAnsi="宋体" w:eastAsia="宋体" w:cs="Times New Roman"/>
          <w:b w:val="0"/>
          <w:bCs/>
          <w:color w:val="000000"/>
          <w:kern w:val="0"/>
          <w:szCs w:val="21"/>
        </w:rPr>
        <w:t>。各种</w:t>
      </w:r>
      <w:r>
        <w:rPr>
          <w:rFonts w:ascii="宋体" w:hAnsi="宋体" w:eastAsia="宋体" w:cs="Times New Roman"/>
          <w:b w:val="0"/>
          <w:bCs/>
          <w:color w:val="000000"/>
          <w:kern w:val="0"/>
          <w:szCs w:val="21"/>
        </w:rPr>
        <w:t>备发生故障后</w:t>
      </w:r>
      <w:r>
        <w:rPr>
          <w:rFonts w:hint="eastAsia" w:ascii="宋体" w:hAnsi="宋体" w:eastAsia="宋体" w:cs="Times New Roman"/>
          <w:b w:val="0"/>
          <w:bCs/>
          <w:color w:val="000000"/>
          <w:kern w:val="0"/>
          <w:szCs w:val="21"/>
        </w:rPr>
        <w:t>及时报告业主和</w:t>
      </w:r>
      <w:r>
        <w:rPr>
          <w:rFonts w:ascii="宋体" w:hAnsi="宋体" w:eastAsia="宋体" w:cs="Times New Roman"/>
          <w:b w:val="0"/>
          <w:bCs/>
          <w:color w:val="000000"/>
          <w:kern w:val="0"/>
          <w:szCs w:val="21"/>
        </w:rPr>
        <w:t>供应商联系维修事宜。</w:t>
      </w:r>
    </w:p>
    <w:p>
      <w:pPr>
        <w:adjustRightInd w:val="0"/>
        <w:snapToGrid w:val="0"/>
        <w:spacing w:line="400" w:lineRule="exact"/>
        <w:ind w:firstLine="422" w:firstLineChars="200"/>
        <w:rPr>
          <w:rFonts w:ascii="宋体" w:hAnsi="宋体" w:eastAsia="宋体" w:cs="Times New Roman"/>
          <w:bCs/>
          <w:color w:val="000000"/>
          <w:kern w:val="0"/>
          <w:szCs w:val="21"/>
        </w:rPr>
      </w:pPr>
      <w:r>
        <w:rPr>
          <w:rFonts w:hint="eastAsia" w:ascii="宋体" w:hAnsi="宋体" w:eastAsia="宋体" w:cs="Times New Roman"/>
          <w:bCs/>
          <w:color w:val="000000"/>
          <w:kern w:val="0"/>
          <w:szCs w:val="21"/>
        </w:rPr>
        <w:t>10、确因甲方工作需要，乙方应无条件配合甲方完成一些突击工作。</w:t>
      </w:r>
    </w:p>
    <w:p>
      <w:pPr>
        <w:widowControl w:val="0"/>
        <w:spacing w:line="400" w:lineRule="exact"/>
        <w:ind w:firstLine="422" w:firstLineChars="200"/>
        <w:jc w:val="both"/>
        <w:rPr>
          <w:rFonts w:ascii="宋体" w:hAnsi="宋体" w:eastAsia="宋体" w:cs="Times New Roman"/>
          <w:b/>
          <w:color w:val="000000"/>
          <w:kern w:val="2"/>
          <w:sz w:val="21"/>
          <w:szCs w:val="21"/>
          <w:lang w:val="en-US" w:eastAsia="zh-CN" w:bidi="ar-SA"/>
        </w:rPr>
      </w:pPr>
    </w:p>
    <w:p>
      <w:pPr>
        <w:widowControl/>
        <w:ind w:firstLine="422" w:firstLineChars="200"/>
        <w:jc w:val="left"/>
        <w:rPr>
          <w:rFonts w:ascii="宋体" w:hAnsi="宋体" w:eastAsia="宋体" w:cs="宋体"/>
          <w:bCs/>
          <w:szCs w:val="21"/>
          <w:highlight w:val="none"/>
        </w:rPr>
      </w:pPr>
      <w:r>
        <w:rPr>
          <w:rFonts w:hint="eastAsia" w:ascii="Times New Roman" w:hAnsi="宋体" w:eastAsia="宋体" w:cs="宋体"/>
          <w:bCs/>
          <w:szCs w:val="21"/>
          <w:highlight w:val="none"/>
          <w:lang w:eastAsia="zh-CN"/>
        </w:rPr>
        <w:t>（</w:t>
      </w:r>
      <w:r>
        <w:rPr>
          <w:rFonts w:hint="eastAsia" w:ascii="Times New Roman" w:hAnsi="宋体" w:eastAsia="宋体" w:cs="宋体"/>
          <w:bCs/>
          <w:szCs w:val="21"/>
          <w:highlight w:val="none"/>
          <w:lang w:val="en-US" w:eastAsia="zh-CN"/>
        </w:rPr>
        <w:t>三</w:t>
      </w:r>
      <w:r>
        <w:rPr>
          <w:rFonts w:hint="eastAsia" w:ascii="Times New Roman" w:hAnsi="宋体" w:eastAsia="宋体" w:cs="宋体"/>
          <w:bCs/>
          <w:szCs w:val="21"/>
          <w:highlight w:val="none"/>
          <w:lang w:eastAsia="zh-CN"/>
        </w:rPr>
        <w:t>）</w:t>
      </w:r>
      <w:r>
        <w:rPr>
          <w:rFonts w:hint="eastAsia" w:ascii="Times New Roman" w:hAnsi="宋体" w:eastAsia="宋体" w:cs="宋体"/>
          <w:bCs/>
          <w:szCs w:val="21"/>
          <w:highlight w:val="none"/>
        </w:rPr>
        <w:t>人员素质、职责要求</w:t>
      </w:r>
      <w:r>
        <w:rPr>
          <w:rFonts w:hint="eastAsia" w:ascii="宋体" w:hAnsi="宋体" w:eastAsia="宋体" w:cs="宋体"/>
          <w:bCs/>
          <w:szCs w:val="21"/>
          <w:highlight w:val="none"/>
        </w:rPr>
        <w:t>：</w:t>
      </w:r>
    </w:p>
    <w:p>
      <w:pPr>
        <w:pStyle w:val="41"/>
        <w:snapToGrid w:val="0"/>
        <w:spacing w:line="400" w:lineRule="exact"/>
        <w:ind w:firstLine="422" w:firstLineChars="200"/>
        <w:rPr>
          <w:rFonts w:hAnsi="宋体" w:eastAsia="宋体"/>
          <w:b/>
          <w:sz w:val="21"/>
          <w:szCs w:val="21"/>
        </w:rPr>
      </w:pPr>
      <w:r>
        <w:rPr>
          <w:rFonts w:hint="eastAsia" w:hAnsi="宋体" w:eastAsia="宋体"/>
          <w:b/>
          <w:sz w:val="21"/>
          <w:szCs w:val="21"/>
        </w:rPr>
        <w:t>1、项目经理</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1.1工作职责和范围：负责质量检查和控制、综合调度、各部门之间的沟通和协调、协调进行信息处理。负责综合事务的管理、档案管理、文化活动等；负责业主档案的建立，管理处日常工作资料、记录的收集、整理、与归档等管理。负责协助业主方进行仓库管理工作。负责人员公司规章制度、物业法律法规、安全知识、消防知识培训。</w:t>
      </w:r>
    </w:p>
    <w:p>
      <w:pPr>
        <w:pStyle w:val="41"/>
        <w:snapToGrid w:val="0"/>
        <w:spacing w:line="400" w:lineRule="exact"/>
        <w:ind w:firstLine="422" w:firstLineChars="200"/>
        <w:rPr>
          <w:rFonts w:hAnsi="宋体" w:eastAsia="宋体"/>
          <w:b/>
          <w:sz w:val="21"/>
          <w:szCs w:val="21"/>
        </w:rPr>
      </w:pPr>
      <w:r>
        <w:rPr>
          <w:rFonts w:hint="eastAsia" w:hAnsi="宋体" w:eastAsia="宋体"/>
          <w:b/>
          <w:sz w:val="21"/>
          <w:szCs w:val="21"/>
        </w:rPr>
        <w:t>2、设备设施维管员</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2.1工作职责和范围:负责招标范围内的区域及设施设备的维护、保养及运行操作服务。</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2.2工作要求：</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（1）必须持有相关操作上岗证，需具有供电发证部门签发的高低压电工证。</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2）建立日常的保养、保修制度，定期进行保养，保证公用设备设施的正常运行。做好安全生产、节能减排工作。需进行设备设施养护，设备更换时为招标单位提出建议，在维护保养时符合或遵守国家有关标准和规定。</w:t>
      </w:r>
    </w:p>
    <w:p>
      <w:pPr>
        <w:pStyle w:val="41"/>
        <w:snapToGrid w:val="0"/>
        <w:spacing w:line="400" w:lineRule="exact"/>
        <w:ind w:firstLine="422" w:firstLineChars="200"/>
        <w:rPr>
          <w:rFonts w:hAnsi="宋体" w:eastAsia="宋体"/>
          <w:b/>
          <w:sz w:val="21"/>
          <w:szCs w:val="21"/>
        </w:rPr>
      </w:pPr>
      <w:r>
        <w:rPr>
          <w:rFonts w:hint="eastAsia" w:hAnsi="宋体" w:eastAsia="宋体"/>
          <w:b/>
          <w:sz w:val="21"/>
          <w:szCs w:val="21"/>
        </w:rPr>
        <w:t>3、秩序维护人员（保安）</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3.1工作职责和范围等：负责本次招标范围区域内的安全保卫，积极主动与采购方协调做好安全防范工作。</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3.1.1工作职责：</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（1）负责对全院范围内人、财、物的安防保护工作。</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（2）负责做好应急突发事件的处置工作。</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（3）负责报纸、各类信件的分发送达工作。</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（4）负责会议室、多功能厅的桌椅搬运、摆放工作，负责帮助业主单位进行其他物品的搬运工作。</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（5）负责烧好饮用开水、送达工作。</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（6）服从业主单位临时安排的其他工作。</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3.1.2工作标准：</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（1）保安人员上岗需遵守气象局行为规范。</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（2）保安工作采用24小时轮岗制度，时刻注意监控画面，业主单位下班时间内，每小时巡逻大院、各楼层各一次。晚上10点以后关闭大楼各处照明灯光，巡逻时应着重注意水、电等设施的安全状况。</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（3）业主单位上班时间内，有客拜访应请访客填写会客单，在访客离开时收回留存，并打电话询问被访人员是否预约，如被访人员拒绝，应阻止访客进入大楼。（根据业主单位要求实施）</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（4）报纸、普通信函收到后应及时分发到各部门信箱，挂号信、专递信函、包裹等应在收到后15分钟内送达收件人。饮用纯净水在接获电话后，10分钟内送达指定办公室。</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（5）负责每天烧开水并送至各办公室。</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3.2着装要求：保安人员上岗执勤，必须身着统一的保安服装，佩戴统一的标志符号。保安服装、标志符号和证件的设计、制作和供应，按国家规定执行。</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3.3工作时间和要求：24小时值班制；按劳动法等相关法律法规执行。保安人员需要通过正式的培训，工作要勤恳踏实，积极主动，在公安部门无不良记录</w:t>
      </w:r>
      <w:r>
        <w:rPr>
          <w:rFonts w:hint="eastAsia" w:hAnsi="宋体" w:eastAsia="宋体"/>
          <w:b/>
          <w:bCs/>
          <w:sz w:val="21"/>
          <w:szCs w:val="21"/>
        </w:rPr>
        <w:t>（上岗时出具无犯罪记录证明</w:t>
      </w:r>
      <w:r>
        <w:rPr>
          <w:rFonts w:hint="eastAsia" w:hAnsi="宋体" w:eastAsia="宋体"/>
          <w:b/>
          <w:bCs/>
          <w:sz w:val="21"/>
          <w:szCs w:val="21"/>
          <w:lang w:eastAsia="zh-CN"/>
        </w:rPr>
        <w:t>，</w:t>
      </w:r>
      <w:r>
        <w:rPr>
          <w:rFonts w:hint="eastAsia" w:hAnsi="宋体" w:eastAsia="宋体"/>
          <w:b/>
          <w:bCs/>
          <w:sz w:val="21"/>
          <w:szCs w:val="21"/>
          <w:lang w:val="en-US" w:eastAsia="zh-CN"/>
        </w:rPr>
        <w:t>甲方核查</w:t>
      </w:r>
      <w:r>
        <w:rPr>
          <w:rFonts w:hint="eastAsia" w:hAnsi="宋体" w:eastAsia="宋体"/>
          <w:b/>
          <w:bCs/>
          <w:sz w:val="21"/>
          <w:szCs w:val="21"/>
        </w:rPr>
        <w:t>）</w:t>
      </w:r>
      <w:r>
        <w:rPr>
          <w:rFonts w:hint="eastAsia" w:hAnsi="宋体" w:eastAsia="宋体"/>
          <w:sz w:val="21"/>
          <w:szCs w:val="21"/>
        </w:rPr>
        <w:t>。</w:t>
      </w:r>
    </w:p>
    <w:p>
      <w:pPr>
        <w:widowControl w:val="0"/>
        <w:adjustRightInd w:val="0"/>
        <w:snapToGrid w:val="0"/>
        <w:spacing w:line="400" w:lineRule="exact"/>
        <w:ind w:firstLine="422" w:firstLineChars="200"/>
        <w:jc w:val="both"/>
        <w:textAlignment w:val="baseline"/>
        <w:rPr>
          <w:rFonts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4、保洁（绿化）人员</w:t>
      </w:r>
    </w:p>
    <w:p>
      <w:pPr>
        <w:widowControl w:val="0"/>
        <w:adjustRightInd w:val="0"/>
        <w:snapToGrid w:val="0"/>
        <w:spacing w:line="400" w:lineRule="exact"/>
        <w:ind w:firstLine="422" w:firstLineChars="200"/>
        <w:jc w:val="both"/>
        <w:textAlignment w:val="baseline"/>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4.1工作职责和范围：根据采购方实际要求，负责本次招标范围区域内的保洁综合服务。</w:t>
      </w:r>
    </w:p>
    <w:p>
      <w:pPr>
        <w:widowControl w:val="0"/>
        <w:adjustRightInd w:val="0"/>
        <w:snapToGrid w:val="0"/>
        <w:spacing w:line="400" w:lineRule="exact"/>
        <w:ind w:firstLine="422" w:firstLineChars="200"/>
        <w:jc w:val="both"/>
        <w:textAlignment w:val="baseline"/>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4.1.1工作职责：</w:t>
      </w:r>
    </w:p>
    <w:p>
      <w:pPr>
        <w:widowControl w:val="0"/>
        <w:adjustRightInd w:val="0"/>
        <w:snapToGrid w:val="0"/>
        <w:spacing w:line="400" w:lineRule="exact"/>
        <w:ind w:firstLine="422" w:firstLineChars="200"/>
        <w:jc w:val="both"/>
        <w:textAlignment w:val="baseline"/>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（1）负责招标区域内的环境、绿化、院内河道、建筑小品、亭廊、水带等景观的保洁工作；</w:t>
      </w:r>
    </w:p>
    <w:p>
      <w:pPr>
        <w:widowControl w:val="0"/>
        <w:adjustRightInd w:val="0"/>
        <w:snapToGrid w:val="0"/>
        <w:spacing w:line="400" w:lineRule="exact"/>
        <w:ind w:firstLine="422" w:firstLineChars="200"/>
        <w:jc w:val="both"/>
        <w:textAlignment w:val="baseline"/>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（2）负责楼内全区域的保洁工作；</w:t>
      </w:r>
    </w:p>
    <w:p>
      <w:pPr>
        <w:widowControl w:val="0"/>
        <w:adjustRightInd w:val="0"/>
        <w:snapToGrid w:val="0"/>
        <w:spacing w:line="400" w:lineRule="exact"/>
        <w:ind w:firstLine="422" w:firstLineChars="200"/>
        <w:jc w:val="both"/>
        <w:textAlignment w:val="baseline"/>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（3）负责楼内办公家具、卫生间器具、各种装饰品、落地物品的保洁工作；</w:t>
      </w:r>
    </w:p>
    <w:p>
      <w:pPr>
        <w:widowControl w:val="0"/>
        <w:adjustRightInd w:val="0"/>
        <w:snapToGrid w:val="0"/>
        <w:spacing w:line="400" w:lineRule="exact"/>
        <w:ind w:firstLine="422" w:firstLineChars="200"/>
        <w:jc w:val="both"/>
        <w:textAlignment w:val="baseline"/>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（4）要求服从业主单位提出的临时大清扫行动。</w:t>
      </w:r>
    </w:p>
    <w:p>
      <w:pPr>
        <w:widowControl w:val="0"/>
        <w:adjustRightInd w:val="0"/>
        <w:snapToGrid w:val="0"/>
        <w:spacing w:line="400" w:lineRule="exact"/>
        <w:ind w:firstLine="422" w:firstLineChars="200"/>
        <w:jc w:val="both"/>
        <w:textAlignment w:val="baseline"/>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（5）根据采购单位实际要求，负责室内外绿化维护保养工作，确保全局绿化优化美化，无虫害杂草。</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4.1.2工作标准：</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（1）服务单位保洁员在进行保洁工作时，除需遵守所属公司规定外，还需遵守气象局各项规定。</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2）气象局大院为水泥、沥青路面及花岗石地面，楼内地面材质有：PVC、大理石、水磨石、地毯、木质地板、地砖。墙壁材质有：花岗石、大理石、墙纸、涂料、护墙板、玻璃、镜面、亚光丝纹不锈钢、黄铜、抛光镜面不锈钢、铝合金、面砖、装饰面板等。要求服务方根据实际情况选择合适保洁用具、用品。</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（3）除各办公室内保洁项目外，其他各处保洁工作可以在业主单位上班时间完成。</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（4）气象局大院环境保洁：</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保洁人员循环保洁，每1小时巡视打扫一次。保持地面无垃圾、杂物，车道无落叶。每天巡查垃圾箱两次，如发现垃圾存量超过容积一半，立即清理，如不超过，每天清理一次。清理大楼大堂盆栽中烟头等杂物，每天9:00前完成擦拭盆栽外部，擦拭门口迎宾桥栏杆扶手，保证金属光洁度与清洁。</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（5）大楼地面保洁：</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楼内各材质地面表面、接缝、角落处应洁净，无杂物、灰尘、印迹、水渍、污垢、划痕等，一经发现，及时清理，不拖拉、不推诿。地毯需定时清吸，保证清洁。一楼大厅、各楼层门厅、走廊采用循环保洁方式，随时保证地面清洁、光亮。</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（6）各立面、墙上装饰品、指示牌、办公家具、室内摆设等保洁：</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保证各立面、装饰品表面、接缝、顶角、边线等各细微处无灰尘、印迹、污垢、划痕等现象。</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窗台、门框、门套、窗套等处应根据材质保证清洁，如是金属件需保证光亮度，适当保养，保证不出现氧化斑点，保持金属质感等。木质需保证清洁度，也需适当保养保证光洁度。</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办公家具、摆设表面结合处、转角处均无灰尘、印迹、污垢。</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（7）卫生间保洁：</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地面、墙面、便器需随时注意保证清洁， 打扫两次，釉面色泽光亮。各金属件需保证清洁和光亮度。洗手台清洁干净，台盆外无水渍，镜面无水印，光亮清洁。</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（8）具体打扫周期，规范及其他未尽事宜在合同中列出。</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（9）负责处理垃圾工作。</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4.2着装要求：</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保洁人员上岗必须身着统一的保洁服装。保洁服装、标志符号和证件的设计、制作和供应，按国家规定执行。</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4.3工作时间和要求：</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（1）保洁早7点上班，8点半之前保证会议室、办公室热水供应，保证公共场所、会议室、办公室打扫干净；要求工作勤恳，待人热情，诚实正派，敬业爱岗，身体健康，整洁大方。</w:t>
      </w:r>
    </w:p>
    <w:p>
      <w:pPr>
        <w:pStyle w:val="41"/>
        <w:snapToGrid w:val="0"/>
        <w:spacing w:line="400" w:lineRule="exact"/>
        <w:ind w:firstLine="420" w:firstLineChars="200"/>
        <w:rPr>
          <w:rFonts w:hint="eastAsia" w:hAnsi="宋体" w:eastAsia="宋体"/>
          <w:sz w:val="21"/>
          <w:szCs w:val="21"/>
        </w:rPr>
      </w:pPr>
      <w:r>
        <w:rPr>
          <w:rFonts w:hint="eastAsia" w:hAnsi="宋体" w:eastAsia="宋体"/>
          <w:sz w:val="21"/>
          <w:szCs w:val="21"/>
        </w:rPr>
        <w:t>（2）遇突击任务及重大活动时应无条件按采购方要求完成采购方布置的工作，服从安排，同时要准备好一支突击保洁队伍，随时应付各种突击保洁工作。</w:t>
      </w:r>
    </w:p>
    <w:p>
      <w:pPr>
        <w:pStyle w:val="41"/>
        <w:snapToGrid w:val="0"/>
        <w:spacing w:line="400" w:lineRule="exact"/>
        <w:ind w:firstLine="420" w:firstLineChars="200"/>
        <w:rPr>
          <w:rFonts w:hint="eastAsia" w:hAnsi="宋体" w:eastAsia="宋体"/>
          <w:sz w:val="21"/>
          <w:szCs w:val="21"/>
          <w:highlight w:val="none"/>
        </w:rPr>
      </w:pPr>
      <w:r>
        <w:rPr>
          <w:rFonts w:hint="eastAsia" w:hAnsi="宋体" w:eastAsia="宋体"/>
          <w:sz w:val="21"/>
          <w:szCs w:val="21"/>
          <w:highlight w:val="none"/>
        </w:rPr>
        <w:t>（3）绿化定期养护。</w:t>
      </w:r>
    </w:p>
    <w:p>
      <w:pPr>
        <w:pStyle w:val="41"/>
        <w:snapToGrid w:val="0"/>
        <w:spacing w:line="400" w:lineRule="exact"/>
        <w:ind w:firstLine="422" w:firstLineChars="200"/>
        <w:rPr>
          <w:rFonts w:hAnsi="宋体" w:eastAsia="宋体"/>
          <w:b/>
          <w:sz w:val="21"/>
          <w:szCs w:val="21"/>
        </w:rPr>
      </w:pPr>
      <w:r>
        <w:rPr>
          <w:rFonts w:hint="eastAsia" w:hAnsi="宋体" w:eastAsia="宋体"/>
          <w:b/>
          <w:sz w:val="21"/>
          <w:szCs w:val="21"/>
        </w:rPr>
        <w:t>5、食堂厨师及服务人员：</w:t>
      </w:r>
    </w:p>
    <w:p>
      <w:pPr>
        <w:pStyle w:val="41"/>
        <w:snapToGrid w:val="0"/>
        <w:spacing w:line="400" w:lineRule="exact"/>
        <w:ind w:firstLine="420" w:firstLineChars="200"/>
        <w:rPr>
          <w:rFonts w:hAnsi="宋体" w:eastAsia="宋体"/>
          <w:sz w:val="21"/>
          <w:szCs w:val="21"/>
        </w:rPr>
      </w:pPr>
      <w:r>
        <w:rPr>
          <w:rFonts w:hint="eastAsia" w:hAnsi="宋体" w:eastAsia="宋体"/>
          <w:sz w:val="21"/>
          <w:szCs w:val="21"/>
        </w:rPr>
        <w:t>5.1工作职责和范围:根据招标单位实际要求，负责招标范围内食堂三餐供应及厨房卫生环境。</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eastAsia="宋体" w:cs="Times New Roman"/>
          <w:b w:val="0"/>
          <w:szCs w:val="21"/>
        </w:rPr>
        <w:t>（1）为采购单位提供早、中餐、晚餐服务。</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eastAsia="宋体" w:cs="Times New Roman"/>
          <w:b w:val="0"/>
          <w:szCs w:val="21"/>
        </w:rPr>
        <w:t>（2）每周五食堂提供下一周用餐菜单，由气象局办公室审核后执行，吴江本局提供用餐，早餐、中餐、带晚餐；盛泽分局中餐提供用餐，采用大桌就餐形式。</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eastAsia="宋体" w:cs="Times New Roman"/>
          <w:b w:val="0"/>
          <w:szCs w:val="21"/>
        </w:rPr>
        <w:t>5.2工作时间和要求：周一至周五开饭时间：早餐</w:t>
      </w:r>
      <w:r>
        <w:rPr>
          <w:rFonts w:ascii="宋体" w:hAnsi="宋体" w:eastAsia="宋体" w:cs="Times New Roman"/>
          <w:b w:val="0"/>
          <w:szCs w:val="21"/>
        </w:rPr>
        <w:t>8</w:t>
      </w:r>
      <w:r>
        <w:rPr>
          <w:rFonts w:hint="eastAsia" w:ascii="宋体" w:hAnsi="宋体" w:eastAsia="宋体" w:cs="Times New Roman"/>
          <w:b w:val="0"/>
          <w:szCs w:val="21"/>
        </w:rPr>
        <w:t>:</w:t>
      </w:r>
      <w:r>
        <w:rPr>
          <w:rFonts w:ascii="宋体" w:hAnsi="宋体" w:eastAsia="宋体" w:cs="Times New Roman"/>
          <w:b w:val="0"/>
          <w:szCs w:val="21"/>
        </w:rPr>
        <w:t>0</w:t>
      </w:r>
      <w:r>
        <w:rPr>
          <w:rFonts w:hint="eastAsia" w:ascii="宋体" w:hAnsi="宋体" w:eastAsia="宋体" w:cs="Times New Roman"/>
          <w:b w:val="0"/>
          <w:szCs w:val="21"/>
        </w:rPr>
        <w:t>0；中餐11:30；晚餐17:00。合理安排时间，按时开饭。</w:t>
      </w:r>
    </w:p>
    <w:p>
      <w:pPr>
        <w:adjustRightInd w:val="0"/>
        <w:snapToGrid w:val="0"/>
        <w:spacing w:line="400" w:lineRule="exact"/>
        <w:ind w:firstLine="422" w:firstLineChars="200"/>
        <w:rPr>
          <w:rFonts w:ascii="宋体" w:hAnsi="宋体" w:eastAsia="宋体" w:cs="Times New Roman"/>
          <w:szCs w:val="21"/>
        </w:rPr>
      </w:pPr>
      <w:r>
        <w:rPr>
          <w:rFonts w:hint="eastAsia" w:ascii="宋体" w:hAnsi="宋体" w:cs="Times New Roman"/>
          <w:szCs w:val="21"/>
          <w:lang w:val="en-US" w:eastAsia="zh-CN"/>
        </w:rPr>
        <w:t>6</w:t>
      </w:r>
      <w:r>
        <w:rPr>
          <w:rFonts w:hint="eastAsia" w:ascii="宋体" w:hAnsi="宋体" w:eastAsia="宋体" w:cs="Times New Roman"/>
          <w:szCs w:val="21"/>
        </w:rPr>
        <w:t>、前台会务人员</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cs="Times New Roman"/>
          <w:b w:val="0"/>
          <w:szCs w:val="21"/>
          <w:lang w:val="en-US" w:eastAsia="zh-CN"/>
        </w:rPr>
        <w:t>6</w:t>
      </w:r>
      <w:r>
        <w:rPr>
          <w:rFonts w:hint="eastAsia" w:ascii="宋体" w:hAnsi="宋体" w:eastAsia="宋体" w:cs="Times New Roman"/>
          <w:b w:val="0"/>
          <w:szCs w:val="21"/>
        </w:rPr>
        <w:t>.1工作职责和范围：负责前台登记咨询、会议茶水服务、会议音控服务、展厅导览服务；</w:t>
      </w:r>
    </w:p>
    <w:p>
      <w:pPr>
        <w:widowControl w:val="0"/>
        <w:spacing w:line="400" w:lineRule="exact"/>
        <w:ind w:firstLine="420" w:firstLineChars="200"/>
        <w:jc w:val="both"/>
        <w:rPr>
          <w:rFonts w:ascii="宋体" w:hAnsi="宋体" w:eastAsia="宋体" w:cs="Times New Roman"/>
          <w:b w:val="0"/>
          <w:kern w:val="2"/>
          <w:sz w:val="21"/>
          <w:szCs w:val="21"/>
          <w:lang w:val="zh-CN" w:eastAsia="zh-CN" w:bidi="ar-SA"/>
        </w:rPr>
      </w:pPr>
      <w:r>
        <w:rPr>
          <w:rFonts w:hint="eastAsia" w:ascii="宋体" w:hAnsi="宋体" w:cs="Times New Roman"/>
          <w:b w:val="0"/>
          <w:kern w:val="2"/>
          <w:sz w:val="21"/>
          <w:szCs w:val="21"/>
          <w:lang w:val="en-US" w:eastAsia="zh-CN" w:bidi="ar-SA"/>
        </w:rPr>
        <w:t>6</w:t>
      </w:r>
      <w:r>
        <w:rPr>
          <w:rFonts w:hint="eastAsia" w:ascii="宋体" w:hAnsi="宋体" w:eastAsia="宋体" w:cs="Times New Roman"/>
          <w:b w:val="0"/>
          <w:kern w:val="2"/>
          <w:sz w:val="21"/>
          <w:szCs w:val="21"/>
          <w:lang w:val="en-US" w:eastAsia="zh-CN" w:bidi="ar-SA"/>
        </w:rPr>
        <w:t>.2工作时间和要求：周一至周五上午8：00-下午17：00，双休；接到会议服务工作通知后，必须在通知开会时间前20分钟做好准备工作（准备好茶水、调好音响、检查灯光、需要空调时调节好空调），大型会议提前30分钟作好</w:t>
      </w:r>
      <w:r>
        <w:rPr>
          <w:rFonts w:hint="eastAsia" w:ascii="宋体" w:hAnsi="宋体" w:eastAsia="宋体" w:cs="Times New Roman"/>
          <w:b w:val="0"/>
          <w:kern w:val="2"/>
          <w:sz w:val="21"/>
          <w:szCs w:val="21"/>
          <w:lang w:val="zh-CN" w:eastAsia="zh-CN" w:bidi="ar-SA"/>
        </w:rPr>
        <w:t>准备；</w:t>
      </w:r>
    </w:p>
    <w:p>
      <w:pPr>
        <w:adjustRightInd w:val="0"/>
        <w:snapToGrid w:val="0"/>
        <w:spacing w:line="400" w:lineRule="exact"/>
        <w:ind w:firstLine="422" w:firstLineChars="200"/>
        <w:rPr>
          <w:rFonts w:ascii="宋体" w:hAnsi="宋体" w:eastAsia="宋体" w:cs="Times New Roman"/>
          <w:szCs w:val="21"/>
        </w:rPr>
      </w:pPr>
      <w:r>
        <w:rPr>
          <w:rFonts w:hint="eastAsia" w:ascii="宋体" w:hAnsi="宋体" w:cs="Times New Roman"/>
          <w:szCs w:val="21"/>
          <w:lang w:val="en-US" w:eastAsia="zh-CN"/>
        </w:rPr>
        <w:t>7</w:t>
      </w:r>
      <w:r>
        <w:rPr>
          <w:rFonts w:hint="eastAsia" w:ascii="宋体" w:hAnsi="宋体" w:eastAsia="宋体" w:cs="Times New Roman"/>
          <w:szCs w:val="21"/>
        </w:rPr>
        <w:t>、消防人员</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cs="Times New Roman"/>
          <w:b w:val="0"/>
          <w:szCs w:val="21"/>
          <w:lang w:val="en-US" w:eastAsia="zh-CN"/>
        </w:rPr>
        <w:t>7</w:t>
      </w:r>
      <w:r>
        <w:rPr>
          <w:rFonts w:hint="eastAsia" w:ascii="宋体" w:hAnsi="宋体" w:eastAsia="宋体" w:cs="Times New Roman"/>
          <w:b w:val="0"/>
          <w:szCs w:val="21"/>
        </w:rPr>
        <w:t>.1工作职责和范围：负责管辖内的全部消防设施、设备的监管和管理及火灾的报警和救助工作，并制定较为完善的消防应急方案；</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cs="Times New Roman"/>
          <w:b w:val="0"/>
          <w:szCs w:val="21"/>
          <w:lang w:val="en-US" w:eastAsia="zh-CN"/>
        </w:rPr>
        <w:t>7</w:t>
      </w:r>
      <w:r>
        <w:rPr>
          <w:rFonts w:hint="eastAsia" w:ascii="宋体" w:hAnsi="宋体" w:eastAsia="宋体" w:cs="Times New Roman"/>
          <w:b w:val="0"/>
          <w:szCs w:val="21"/>
        </w:rPr>
        <w:t>.2工作时间和要求：24小时值班制；</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eastAsia="宋体" w:cs="Times New Roman"/>
          <w:b w:val="0"/>
          <w:szCs w:val="21"/>
        </w:rPr>
        <w:t>（1）认真贯彻“安全第一，预防为主”的方针，设立消防组织机构、职责、规章制度和工作程序，落实各级消防责任人；</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eastAsia="宋体" w:cs="Times New Roman"/>
          <w:b w:val="0"/>
          <w:szCs w:val="21"/>
        </w:rPr>
        <w:t>（2）按消防管理规定，定期和不定期进行全面检查，确保消防设备和设施随时处于正常工作状态；</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eastAsia="宋体" w:cs="Times New Roman"/>
          <w:b w:val="0"/>
          <w:szCs w:val="21"/>
        </w:rPr>
        <w:t>（3）全天24小时消防值班；</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eastAsia="宋体" w:cs="Times New Roman"/>
          <w:b w:val="0"/>
          <w:szCs w:val="21"/>
        </w:rPr>
        <w:t>（4）建立消防应急队伍，</w:t>
      </w:r>
      <w:r>
        <w:rPr>
          <w:rFonts w:hint="eastAsia" w:ascii="宋体" w:hAnsi="宋体" w:eastAsia="宋体" w:cs="Times New Roman"/>
          <w:b w:val="0"/>
          <w:szCs w:val="21"/>
          <w:highlight w:val="none"/>
        </w:rPr>
        <w:t>出现突发应急事件时</w:t>
      </w:r>
      <w:r>
        <w:rPr>
          <w:rFonts w:hint="eastAsia" w:ascii="宋体" w:hAnsi="宋体" w:cs="Times New Roman"/>
          <w:b w:val="0"/>
          <w:szCs w:val="21"/>
          <w:highlight w:val="none"/>
          <w:lang w:val="en-US" w:eastAsia="zh-CN"/>
        </w:rPr>
        <w:t>30</w:t>
      </w:r>
      <w:r>
        <w:rPr>
          <w:rFonts w:hint="eastAsia" w:ascii="宋体" w:hAnsi="宋体" w:eastAsia="宋体" w:cs="Times New Roman"/>
          <w:b w:val="0"/>
          <w:szCs w:val="21"/>
          <w:highlight w:val="none"/>
        </w:rPr>
        <w:t>分钟内应有5人以上到达现场</w:t>
      </w:r>
      <w:r>
        <w:rPr>
          <w:rFonts w:hint="eastAsia" w:ascii="宋体" w:hAnsi="宋体" w:eastAsia="宋体" w:cs="Times New Roman"/>
          <w:b w:val="0"/>
          <w:szCs w:val="21"/>
        </w:rPr>
        <w:t>，进行必要的扑救；</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eastAsia="宋体" w:cs="Times New Roman"/>
          <w:b w:val="0"/>
          <w:szCs w:val="21"/>
        </w:rPr>
        <w:t>（5）每月进行一次全部消防设备、设施巡视检查工作，并做好记录，及时整改火险隐患，监护动火和易燃易爆用品存放情况，保持消防区及楼梯走道和出口畅通。重大节日前进行节日消防安全大检查，并及时进行整改；</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eastAsia="宋体" w:cs="Times New Roman"/>
          <w:b w:val="0"/>
          <w:szCs w:val="21"/>
        </w:rPr>
        <w:t>（6）做好消防知识的培训和宣传，每年组织综合消防应急、救护等演练不少于2次；</w:t>
      </w:r>
    </w:p>
    <w:p>
      <w:pPr>
        <w:adjustRightInd w:val="0"/>
        <w:snapToGrid w:val="0"/>
        <w:spacing w:line="400" w:lineRule="exact"/>
        <w:ind w:firstLine="420" w:firstLineChars="200"/>
        <w:rPr>
          <w:rFonts w:ascii="宋体" w:hAnsi="宋体" w:eastAsia="宋体" w:cs="Times New Roman"/>
          <w:b w:val="0"/>
          <w:szCs w:val="21"/>
        </w:rPr>
      </w:pPr>
      <w:r>
        <w:rPr>
          <w:rFonts w:hint="eastAsia" w:ascii="宋体" w:hAnsi="宋体" w:eastAsia="宋体" w:cs="Times New Roman"/>
          <w:b w:val="0"/>
          <w:szCs w:val="21"/>
        </w:rPr>
        <w:t>（7）做好其它防火灭火工作及消防配套设施的维护；</w:t>
      </w:r>
    </w:p>
    <w:p>
      <w:pPr>
        <w:pStyle w:val="20"/>
        <w:spacing w:line="400" w:lineRule="exact"/>
        <w:ind w:firstLine="420"/>
        <w:rPr>
          <w:rFonts w:hint="eastAsia" w:hAnsi="宋体" w:cs="宋体"/>
          <w:b w:val="0"/>
          <w:bCs/>
          <w:sz w:val="21"/>
          <w:szCs w:val="21"/>
        </w:rPr>
      </w:pPr>
      <w:r>
        <w:rPr>
          <w:rFonts w:hint="eastAsia" w:ascii="宋体" w:hAnsi="宋体" w:cs="宋体"/>
          <w:b/>
          <w:bCs w:val="0"/>
          <w:kern w:val="0"/>
          <w:sz w:val="21"/>
          <w:szCs w:val="21"/>
          <w:lang w:val="zh-CN"/>
        </w:rPr>
        <w:t>（</w:t>
      </w:r>
      <w:r>
        <w:rPr>
          <w:rFonts w:hint="eastAsia" w:ascii="宋体" w:hAnsi="宋体" w:cs="宋体"/>
          <w:b/>
          <w:bCs w:val="0"/>
          <w:kern w:val="0"/>
          <w:sz w:val="21"/>
          <w:szCs w:val="21"/>
          <w:lang w:val="en-US" w:eastAsia="zh-CN"/>
        </w:rPr>
        <w:t>四</w:t>
      </w:r>
      <w:r>
        <w:rPr>
          <w:rFonts w:hint="eastAsia" w:ascii="宋体" w:hAnsi="宋体" w:cs="宋体"/>
          <w:b/>
          <w:bCs w:val="0"/>
          <w:kern w:val="0"/>
          <w:sz w:val="21"/>
          <w:szCs w:val="21"/>
          <w:lang w:val="zh-CN"/>
        </w:rPr>
        <w:t>）</w:t>
      </w:r>
      <w:r>
        <w:rPr>
          <w:rFonts w:hint="eastAsia" w:ascii="宋体" w:hAnsi="宋体" w:cs="宋体"/>
          <w:b/>
          <w:bCs w:val="0"/>
          <w:kern w:val="0"/>
          <w:sz w:val="21"/>
          <w:szCs w:val="21"/>
          <w:lang w:val="en-US" w:eastAsia="zh-CN"/>
        </w:rPr>
        <w:t>服务期限：</w:t>
      </w:r>
      <w:r>
        <w:rPr>
          <w:rFonts w:hint="eastAsia" w:hAnsi="宋体" w:cs="宋体"/>
          <w:b w:val="0"/>
          <w:bCs/>
          <w:sz w:val="21"/>
          <w:szCs w:val="21"/>
        </w:rPr>
        <w:t>自合同签订后</w:t>
      </w:r>
      <w:r>
        <w:rPr>
          <w:rFonts w:hAnsi="宋体" w:cs="宋体"/>
          <w:b w:val="0"/>
          <w:bCs/>
          <w:sz w:val="21"/>
          <w:szCs w:val="21"/>
        </w:rPr>
        <w:t>1</w:t>
      </w:r>
      <w:r>
        <w:rPr>
          <w:rFonts w:hint="eastAsia" w:hAnsi="宋体" w:cs="宋体"/>
          <w:b w:val="0"/>
          <w:bCs/>
          <w:sz w:val="21"/>
          <w:szCs w:val="21"/>
        </w:rPr>
        <w:t>年</w:t>
      </w:r>
    </w:p>
    <w:p>
      <w:pPr>
        <w:adjustRightInd w:val="0"/>
        <w:snapToGrid w:val="0"/>
        <w:spacing w:line="400" w:lineRule="exact"/>
        <w:ind w:firstLine="420" w:firstLineChars="200"/>
        <w:rPr>
          <w:rFonts w:hint="eastAsia" w:ascii="宋体" w:hAnsi="宋体" w:eastAsia="宋体" w:cs="Times New Roman"/>
          <w:b w:val="0"/>
          <w:szCs w:val="21"/>
          <w:highlight w:val="none"/>
        </w:rPr>
      </w:pPr>
      <w:r>
        <w:rPr>
          <w:rFonts w:hint="eastAsia" w:ascii="宋体" w:hAnsi="宋体" w:eastAsia="宋体" w:cs="Times New Roman"/>
          <w:b w:val="0"/>
          <w:szCs w:val="21"/>
          <w:highlight w:val="none"/>
        </w:rPr>
        <w:t>在年度预算有保障，此项目服务内容不变且中标方考核达到采购方要求（考核分达到</w:t>
      </w:r>
      <w:r>
        <w:rPr>
          <w:rFonts w:hint="eastAsia" w:ascii="宋体" w:hAnsi="宋体" w:cs="Times New Roman"/>
          <w:b w:val="0"/>
          <w:szCs w:val="21"/>
          <w:highlight w:val="none"/>
          <w:lang w:val="en-US" w:eastAsia="zh-CN"/>
        </w:rPr>
        <w:t>90分</w:t>
      </w:r>
      <w:r>
        <w:rPr>
          <w:rFonts w:hint="eastAsia" w:ascii="宋体" w:hAnsi="宋体" w:eastAsia="宋体" w:cs="Times New Roman"/>
          <w:b w:val="0"/>
          <w:szCs w:val="21"/>
          <w:highlight w:val="none"/>
        </w:rPr>
        <w:t>以上）的前提下，可由采购方决定是否续签。续签可通过一年一续的方式签订合同，期限总长不超过3年。无论是否续签，采购方都应在合同到期前一个月通知乙方。</w:t>
      </w:r>
    </w:p>
    <w:p>
      <w:pPr>
        <w:adjustRightInd w:val="0"/>
        <w:snapToGrid w:val="0"/>
        <w:spacing w:line="400" w:lineRule="exact"/>
        <w:ind w:firstLine="420" w:firstLineChars="200"/>
        <w:rPr>
          <w:rFonts w:hint="default" w:ascii="宋体" w:hAnsi="宋体" w:eastAsia="宋体" w:cs="Times New Roman"/>
          <w:b w:val="0"/>
          <w:szCs w:val="21"/>
          <w:lang w:val="en-US" w:eastAsia="zh-CN"/>
        </w:rPr>
      </w:pPr>
      <w:r>
        <w:rPr>
          <w:rFonts w:hint="eastAsia" w:ascii="宋体" w:hAnsi="宋体" w:eastAsia="宋体" w:cs="Times New Roman"/>
          <w:b w:val="0"/>
          <w:szCs w:val="21"/>
          <w:lang w:eastAsia="zh-CN"/>
        </w:rPr>
        <w:t>（</w:t>
      </w:r>
      <w:r>
        <w:rPr>
          <w:rFonts w:hint="eastAsia" w:ascii="宋体" w:hAnsi="宋体" w:eastAsia="宋体" w:cs="Times New Roman"/>
          <w:b w:val="0"/>
          <w:szCs w:val="21"/>
          <w:lang w:val="en-US" w:eastAsia="zh-CN"/>
        </w:rPr>
        <w:t>五</w:t>
      </w:r>
      <w:r>
        <w:rPr>
          <w:rFonts w:hint="eastAsia" w:ascii="宋体" w:hAnsi="宋体" w:eastAsia="宋体" w:cs="Times New Roman"/>
          <w:b w:val="0"/>
          <w:szCs w:val="21"/>
          <w:lang w:eastAsia="zh-CN"/>
        </w:rPr>
        <w:t>）</w:t>
      </w:r>
      <w:r>
        <w:rPr>
          <w:rFonts w:hint="eastAsia" w:ascii="宋体" w:hAnsi="宋体" w:eastAsia="宋体" w:cs="Times New Roman"/>
          <w:b w:val="0"/>
          <w:szCs w:val="21"/>
          <w:lang w:val="en-US" w:eastAsia="zh-CN"/>
        </w:rPr>
        <w:t>付款方式：每月考核，按季付款。</w:t>
      </w:r>
    </w:p>
    <w:p>
      <w:pPr>
        <w:numPr>
          <w:ilvl w:val="0"/>
          <w:numId w:val="0"/>
        </w:numPr>
        <w:autoSpaceDE w:val="0"/>
        <w:autoSpaceDN w:val="0"/>
        <w:spacing w:line="400" w:lineRule="exact"/>
        <w:ind w:firstLine="420" w:firstLineChars="200"/>
        <w:rPr>
          <w:rFonts w:hint="default" w:ascii="宋体" w:hAnsi="宋体"/>
          <w:b w:val="0"/>
          <w:bCs/>
          <w:color w:val="000000"/>
          <w:szCs w:val="21"/>
          <w:highlight w:val="none"/>
          <w:lang w:val="en-US" w:eastAsia="zh-CN"/>
        </w:rPr>
      </w:pPr>
      <w:r>
        <w:rPr>
          <w:rFonts w:hint="eastAsia" w:ascii="宋体" w:hAnsi="宋体"/>
          <w:b w:val="0"/>
          <w:bCs/>
          <w:color w:val="000000"/>
          <w:szCs w:val="21"/>
          <w:highlight w:val="none"/>
          <w:lang w:val="en-US" w:eastAsia="zh-CN"/>
        </w:rPr>
        <w:t>（六）有关说明：</w:t>
      </w:r>
    </w:p>
    <w:p>
      <w:pPr>
        <w:widowControl/>
        <w:snapToGrid w:val="0"/>
        <w:spacing w:line="400" w:lineRule="exact"/>
        <w:ind w:firstLine="422" w:firstLineChars="200"/>
        <w:rPr>
          <w:rFonts w:ascii="宋体" w:hAnsi="宋体" w:eastAsia="宋体" w:cs="宋体"/>
          <w:b/>
          <w:bCs/>
          <w:sz w:val="21"/>
          <w:szCs w:val="21"/>
        </w:rPr>
      </w:pPr>
      <w:r>
        <w:rPr>
          <w:rFonts w:hint="eastAsia" w:ascii="宋体" w:hAnsi="宋体" w:cs="宋体"/>
          <w:b/>
          <w:bCs/>
          <w:sz w:val="21"/>
          <w:szCs w:val="21"/>
          <w:lang w:val="en-US" w:eastAsia="zh-CN"/>
        </w:rPr>
        <w:t>1、响应</w:t>
      </w:r>
      <w:r>
        <w:rPr>
          <w:rFonts w:hint="eastAsia" w:ascii="宋体" w:hAnsi="宋体" w:eastAsia="宋体" w:cs="宋体"/>
          <w:b/>
          <w:bCs/>
          <w:sz w:val="21"/>
          <w:szCs w:val="21"/>
          <w:lang w:val="zh-CN"/>
        </w:rPr>
        <w:t>人应</w:t>
      </w:r>
      <w:r>
        <w:rPr>
          <w:rFonts w:hint="eastAsia" w:ascii="宋体" w:hAnsi="宋体" w:eastAsia="宋体" w:cs="宋体"/>
          <w:b/>
          <w:bCs/>
          <w:sz w:val="21"/>
          <w:szCs w:val="21"/>
          <w:lang w:val="en-US" w:eastAsia="zh-CN"/>
        </w:rPr>
        <w:t>承担项目服务期间项目所需的</w:t>
      </w:r>
      <w:r>
        <w:rPr>
          <w:rFonts w:hint="eastAsia" w:ascii="宋体" w:hAnsi="宋体" w:eastAsia="宋体"/>
          <w:b/>
          <w:bCs/>
          <w:kern w:val="0"/>
          <w:sz w:val="21"/>
          <w:szCs w:val="21"/>
        </w:rPr>
        <w:t>人员人工费（包括人员工资、社保、高温费、加班工资、节假日补贴、伙食费等）和垃圾清运费、</w:t>
      </w:r>
      <w:r>
        <w:rPr>
          <w:rFonts w:hint="eastAsia" w:ascii="宋体" w:hAnsi="宋体" w:eastAsia="宋体"/>
          <w:b/>
          <w:bCs/>
          <w:kern w:val="0"/>
          <w:sz w:val="21"/>
          <w:szCs w:val="21"/>
          <w:lang w:val="en-US" w:eastAsia="zh-CN"/>
        </w:rPr>
        <w:t>易耗品及设施维护、</w:t>
      </w:r>
      <w:r>
        <w:rPr>
          <w:rFonts w:hint="eastAsia" w:ascii="宋体" w:hAnsi="宋体" w:eastAsia="宋体"/>
          <w:b/>
          <w:bCs/>
          <w:kern w:val="0"/>
          <w:sz w:val="21"/>
          <w:szCs w:val="21"/>
        </w:rPr>
        <w:t>保洁工具、设备折旧费、年检费、服装费、利润、税金以及在服务过程中发生的一切费用。</w:t>
      </w:r>
    </w:p>
    <w:p>
      <w:pPr>
        <w:keepNext w:val="0"/>
        <w:keepLines w:val="0"/>
        <w:pageBreakBefore w:val="0"/>
        <w:numPr>
          <w:ilvl w:val="0"/>
          <w:numId w:val="0"/>
        </w:numPr>
        <w:tabs>
          <w:tab w:val="left" w:pos="540"/>
        </w:tabs>
        <w:kinsoku/>
        <w:wordWrap/>
        <w:overflowPunct/>
        <w:topLinePunct w:val="0"/>
        <w:autoSpaceDE w:val="0"/>
        <w:autoSpaceDN w:val="0"/>
        <w:bidi w:val="0"/>
        <w:adjustRightInd w:val="0"/>
        <w:spacing w:line="400" w:lineRule="exact"/>
        <w:ind w:firstLine="422" w:firstLineChars="200"/>
        <w:textAlignment w:val="auto"/>
        <w:rPr>
          <w:rFonts w:hint="eastAsia" w:ascii="宋体" w:hAnsi="宋体"/>
          <w:b w:val="0"/>
          <w:bCs/>
          <w:color w:val="000000"/>
          <w:szCs w:val="21"/>
          <w:highlight w:val="yellow"/>
          <w:lang w:val="en-US" w:eastAsia="zh-CN"/>
        </w:rPr>
      </w:pPr>
      <w:r>
        <w:rPr>
          <w:rFonts w:hint="eastAsia" w:ascii="宋体" w:hAnsi="宋体" w:cs="宋体"/>
          <w:b/>
          <w:bCs w:val="0"/>
          <w:sz w:val="21"/>
          <w:szCs w:val="21"/>
          <w:lang w:val="en-US" w:eastAsia="zh-CN"/>
        </w:rPr>
        <w:t>2.</w:t>
      </w:r>
      <w:r>
        <w:rPr>
          <w:rFonts w:hint="eastAsia" w:ascii="宋体" w:hAnsi="宋体" w:eastAsia="宋体" w:cs="宋体"/>
          <w:b/>
          <w:bCs w:val="0"/>
          <w:sz w:val="21"/>
          <w:szCs w:val="21"/>
        </w:rPr>
        <w:t>★</w:t>
      </w:r>
      <w:r>
        <w:rPr>
          <w:rFonts w:hint="eastAsia" w:ascii="宋体" w:hAnsi="宋体" w:eastAsia="宋体" w:cs="宋体"/>
          <w:b/>
          <w:bCs w:val="0"/>
          <w:color w:val="FF0000"/>
          <w:sz w:val="21"/>
          <w:szCs w:val="21"/>
          <w:lang w:val="en-US" w:eastAsia="zh-CN"/>
        </w:rPr>
        <w:t>本项目人员最低费用至少包括工资、社保、高温费、加班费，响应报价不得低于</w:t>
      </w:r>
      <w:r>
        <w:rPr>
          <w:rFonts w:hint="eastAsia" w:ascii="宋体" w:hAnsi="宋体" w:eastAsia="宋体" w:cs="宋体"/>
          <w:b/>
          <w:bCs w:val="0"/>
          <w:color w:val="FF0000"/>
          <w:kern w:val="0"/>
          <w:sz w:val="21"/>
          <w:szCs w:val="21"/>
          <w:highlight w:val="none"/>
          <w:lang w:val="en-US" w:eastAsia="zh-CN" w:bidi="ar-SA"/>
        </w:rPr>
        <w:t>项目人员最低费用，否则为无效响应。</w:t>
      </w:r>
      <w:r>
        <w:rPr>
          <w:rFonts w:hint="eastAsia" w:ascii="宋体" w:hAnsi="宋体" w:eastAsia="宋体" w:cs="宋体"/>
          <w:b/>
          <w:bCs w:val="0"/>
          <w:sz w:val="21"/>
          <w:szCs w:val="21"/>
          <w:lang w:val="zh-CN"/>
        </w:rPr>
        <w:t>遇法律法规规定最低工资调整，其中人工费用相应浮动，由乙方自行承担。</w:t>
      </w:r>
    </w:p>
    <w:p>
      <w:pPr>
        <w:numPr>
          <w:ilvl w:val="0"/>
          <w:numId w:val="0"/>
        </w:numPr>
        <w:autoSpaceDE w:val="0"/>
        <w:autoSpaceDN w:val="0"/>
        <w:spacing w:line="400" w:lineRule="exact"/>
        <w:ind w:firstLine="422" w:firstLineChars="200"/>
        <w:rPr>
          <w:rFonts w:hint="eastAsia" w:ascii="宋体" w:hAnsi="宋体" w:eastAsia="宋体" w:cs="宋体"/>
          <w:b/>
          <w:bCs w:val="0"/>
          <w:sz w:val="21"/>
          <w:szCs w:val="21"/>
          <w:highlight w:val="none"/>
          <w:lang w:val="en-US" w:eastAsia="zh-CN"/>
        </w:rPr>
      </w:pPr>
      <w:r>
        <w:rPr>
          <w:rFonts w:hint="eastAsia" w:ascii="宋体" w:hAnsi="宋体" w:cs="宋体"/>
          <w:b/>
          <w:bCs w:val="0"/>
          <w:sz w:val="21"/>
          <w:szCs w:val="21"/>
          <w:highlight w:val="none"/>
          <w:lang w:val="en-US" w:eastAsia="zh-CN"/>
        </w:rPr>
        <w:t>3.</w:t>
      </w:r>
      <w:r>
        <w:rPr>
          <w:rFonts w:hint="eastAsia" w:ascii="宋体" w:hAnsi="宋体" w:eastAsia="宋体" w:cs="宋体"/>
          <w:b/>
          <w:bCs w:val="0"/>
          <w:sz w:val="21"/>
          <w:szCs w:val="21"/>
          <w:highlight w:val="none"/>
        </w:rPr>
        <w:t>★本项目人员的月工资标准不得低于苏州市吴江区最低工资标准要求（本项目人员最低工资标准：每月每人不得低于</w:t>
      </w:r>
      <w:r>
        <w:rPr>
          <w:rFonts w:hint="eastAsia" w:ascii="宋体" w:hAnsi="宋体" w:eastAsia="宋体" w:cs="宋体"/>
          <w:b/>
          <w:bCs w:val="0"/>
          <w:sz w:val="21"/>
          <w:szCs w:val="21"/>
          <w:highlight w:val="none"/>
          <w:lang w:val="en-US" w:eastAsia="zh-CN"/>
        </w:rPr>
        <w:t>2280</w:t>
      </w:r>
      <w:r>
        <w:rPr>
          <w:rFonts w:hint="eastAsia" w:ascii="宋体" w:hAnsi="宋体" w:eastAsia="宋体" w:cs="宋体"/>
          <w:b/>
          <w:bCs w:val="0"/>
          <w:sz w:val="21"/>
          <w:szCs w:val="21"/>
          <w:highlight w:val="none"/>
        </w:rPr>
        <w:t>元），社会保险标准不得低于苏州市吴江区规定最低社会保险要求（本项目人员最低社会保险标准：每月每人不得低于</w:t>
      </w:r>
      <w:r>
        <w:rPr>
          <w:rFonts w:hint="eastAsia" w:ascii="宋体" w:hAnsi="宋体" w:cs="宋体"/>
          <w:b/>
          <w:bCs w:val="0"/>
          <w:sz w:val="21"/>
          <w:szCs w:val="21"/>
          <w:highlight w:val="none"/>
          <w:lang w:val="en-US" w:eastAsia="zh-CN"/>
        </w:rPr>
        <w:t>1041.25</w:t>
      </w:r>
      <w:r>
        <w:rPr>
          <w:rFonts w:hint="eastAsia" w:ascii="宋体" w:hAnsi="宋体" w:eastAsia="宋体" w:cs="宋体"/>
          <w:b/>
          <w:bCs w:val="0"/>
          <w:sz w:val="21"/>
          <w:szCs w:val="21"/>
          <w:highlight w:val="none"/>
        </w:rPr>
        <w:t>元）。投标单位应按国家有关规定发放法定国假日加班费，法定国假日按每年11天计算，支付不低于日工资的百分之三百的工资报酬（加班最低标准：月工资2</w:t>
      </w:r>
      <w:r>
        <w:rPr>
          <w:rFonts w:hint="eastAsia" w:ascii="宋体" w:hAnsi="宋体" w:eastAsia="宋体" w:cs="宋体"/>
          <w:b/>
          <w:bCs w:val="0"/>
          <w:sz w:val="21"/>
          <w:szCs w:val="21"/>
          <w:highlight w:val="none"/>
          <w:lang w:val="en-US" w:eastAsia="zh-CN"/>
        </w:rPr>
        <w:t>280</w:t>
      </w:r>
      <w:r>
        <w:rPr>
          <w:rFonts w:hint="eastAsia" w:ascii="宋体" w:hAnsi="宋体" w:eastAsia="宋体" w:cs="宋体"/>
          <w:b/>
          <w:bCs w:val="0"/>
          <w:sz w:val="21"/>
          <w:szCs w:val="21"/>
          <w:highlight w:val="none"/>
        </w:rPr>
        <w:t>元/人/月，日工资按</w:t>
      </w:r>
      <w:r>
        <w:rPr>
          <w:rFonts w:hint="eastAsia" w:ascii="宋体" w:hAnsi="宋体" w:eastAsia="宋体" w:cs="宋体"/>
          <w:b/>
          <w:bCs w:val="0"/>
          <w:color w:val="FF0000"/>
          <w:sz w:val="21"/>
          <w:szCs w:val="21"/>
          <w:highlight w:val="none"/>
          <w:lang w:val="en-US" w:eastAsia="zh-CN"/>
        </w:rPr>
        <w:t>2280</w:t>
      </w:r>
      <w:r>
        <w:rPr>
          <w:rFonts w:hint="eastAsia" w:ascii="宋体" w:hAnsi="宋体" w:eastAsia="宋体" w:cs="宋体"/>
          <w:b/>
          <w:bCs w:val="0"/>
          <w:color w:val="FF0000"/>
          <w:sz w:val="21"/>
          <w:szCs w:val="21"/>
          <w:highlight w:val="none"/>
        </w:rPr>
        <w:t>÷21.75</w:t>
      </w:r>
      <w:r>
        <w:rPr>
          <w:rFonts w:hint="eastAsia" w:ascii="宋体" w:hAnsi="宋体" w:eastAsia="宋体" w:cs="宋体"/>
          <w:b/>
          <w:bCs w:val="0"/>
          <w:color w:val="FF0000"/>
          <w:sz w:val="21"/>
          <w:szCs w:val="21"/>
          <w:highlight w:val="none"/>
          <w:lang w:val="en-US" w:eastAsia="zh-CN"/>
        </w:rPr>
        <w:t>=104.83</w:t>
      </w:r>
      <w:r>
        <w:rPr>
          <w:rFonts w:hint="eastAsia" w:ascii="宋体" w:hAnsi="宋体" w:eastAsia="宋体" w:cs="宋体"/>
          <w:b/>
          <w:bCs w:val="0"/>
          <w:sz w:val="21"/>
          <w:szCs w:val="21"/>
          <w:highlight w:val="none"/>
        </w:rPr>
        <w:t>计算），按国家有关规定发放双休日加班费，</w:t>
      </w:r>
      <w:r>
        <w:rPr>
          <w:rFonts w:hint="eastAsia" w:ascii="宋体" w:hAnsi="宋体" w:eastAsia="宋体" w:cs="宋体"/>
          <w:b/>
          <w:bCs w:val="0"/>
          <w:color w:val="FF0000"/>
          <w:sz w:val="21"/>
          <w:szCs w:val="21"/>
          <w:highlight w:val="none"/>
          <w:lang w:val="en-US" w:eastAsia="zh-CN"/>
        </w:rPr>
        <w:t>一年按52周计算，</w:t>
      </w:r>
      <w:r>
        <w:rPr>
          <w:rFonts w:hint="eastAsia" w:ascii="宋体" w:hAnsi="宋体" w:eastAsia="宋体" w:cs="宋体"/>
          <w:b/>
          <w:bCs w:val="0"/>
          <w:sz w:val="21"/>
          <w:szCs w:val="21"/>
          <w:highlight w:val="none"/>
        </w:rPr>
        <w:t>支付不低于日工资的百分之二百的工资报酬（加班最低标准：月工资</w:t>
      </w:r>
      <w:r>
        <w:rPr>
          <w:rFonts w:hint="eastAsia" w:ascii="宋体" w:hAnsi="宋体" w:eastAsia="宋体" w:cs="宋体"/>
          <w:b/>
          <w:bCs w:val="0"/>
          <w:sz w:val="21"/>
          <w:szCs w:val="21"/>
          <w:highlight w:val="none"/>
          <w:lang w:val="en-US" w:eastAsia="zh-CN"/>
        </w:rPr>
        <w:t>2280</w:t>
      </w:r>
      <w:r>
        <w:rPr>
          <w:rFonts w:hint="eastAsia" w:ascii="宋体" w:hAnsi="宋体" w:eastAsia="宋体" w:cs="宋体"/>
          <w:b/>
          <w:bCs w:val="0"/>
          <w:sz w:val="21"/>
          <w:szCs w:val="21"/>
          <w:highlight w:val="none"/>
        </w:rPr>
        <w:t>元/人/月，日工资按</w:t>
      </w:r>
      <w:r>
        <w:rPr>
          <w:rFonts w:hint="eastAsia" w:ascii="宋体" w:hAnsi="宋体" w:eastAsia="宋体" w:cs="宋体"/>
          <w:b/>
          <w:bCs w:val="0"/>
          <w:color w:val="FF0000"/>
          <w:sz w:val="21"/>
          <w:szCs w:val="21"/>
          <w:highlight w:val="none"/>
        </w:rPr>
        <w:t>2</w:t>
      </w:r>
      <w:r>
        <w:rPr>
          <w:rFonts w:hint="eastAsia" w:ascii="宋体" w:hAnsi="宋体" w:eastAsia="宋体" w:cs="宋体"/>
          <w:b/>
          <w:bCs w:val="0"/>
          <w:color w:val="FF0000"/>
          <w:sz w:val="21"/>
          <w:szCs w:val="21"/>
          <w:highlight w:val="none"/>
          <w:lang w:val="en-US" w:eastAsia="zh-CN"/>
        </w:rPr>
        <w:t>280</w:t>
      </w:r>
      <w:r>
        <w:rPr>
          <w:rFonts w:hint="eastAsia" w:ascii="宋体" w:hAnsi="宋体" w:eastAsia="宋体" w:cs="宋体"/>
          <w:b/>
          <w:bCs w:val="0"/>
          <w:color w:val="FF0000"/>
          <w:sz w:val="21"/>
          <w:szCs w:val="21"/>
          <w:highlight w:val="none"/>
        </w:rPr>
        <w:t>÷21.75</w:t>
      </w:r>
      <w:r>
        <w:rPr>
          <w:rFonts w:hint="eastAsia" w:ascii="宋体" w:hAnsi="宋体" w:eastAsia="宋体" w:cs="宋体"/>
          <w:b/>
          <w:bCs w:val="0"/>
          <w:color w:val="FF0000"/>
          <w:sz w:val="21"/>
          <w:szCs w:val="21"/>
          <w:highlight w:val="none"/>
          <w:lang w:val="en-US" w:eastAsia="zh-CN"/>
        </w:rPr>
        <w:t>=104.83</w:t>
      </w:r>
      <w:r>
        <w:rPr>
          <w:rFonts w:hint="eastAsia" w:ascii="宋体" w:hAnsi="宋体" w:eastAsia="宋体" w:cs="宋体"/>
          <w:b/>
          <w:bCs w:val="0"/>
          <w:sz w:val="21"/>
          <w:szCs w:val="21"/>
          <w:highlight w:val="none"/>
        </w:rPr>
        <w:t>计算）。</w:t>
      </w:r>
      <w:r>
        <w:rPr>
          <w:rFonts w:hint="eastAsia" w:ascii="宋体" w:hAnsi="宋体" w:eastAsia="宋体" w:cs="宋体"/>
          <w:b/>
          <w:bCs w:val="0"/>
          <w:sz w:val="21"/>
          <w:szCs w:val="21"/>
          <w:highlight w:val="none"/>
          <w:lang w:val="en-US" w:eastAsia="zh-CN"/>
        </w:rPr>
        <w:t>高温费（服务期限涉及6月、7月、8月、9月）按高温作业人数发放，每人每月不低于300元。</w:t>
      </w:r>
    </w:p>
    <w:p>
      <w:pPr>
        <w:tabs>
          <w:tab w:val="left" w:pos="630"/>
        </w:tabs>
        <w:snapToGrid w:val="0"/>
        <w:spacing w:line="400" w:lineRule="exact"/>
        <w:ind w:firstLine="422" w:firstLineChars="200"/>
        <w:rPr>
          <w:rFonts w:hint="default" w:ascii="宋体" w:hAnsi="宋体" w:eastAsia="宋体" w:cs="宋体"/>
          <w:bCs/>
          <w:kern w:val="0"/>
          <w:szCs w:val="21"/>
          <w:lang w:val="en-US" w:eastAsia="zh-CN"/>
        </w:rPr>
      </w:pPr>
    </w:p>
    <w:p>
      <w:pPr>
        <w:rPr>
          <w:rFonts w:hint="eastAsia" w:hAnsi="宋体" w:cs="宋体"/>
          <w:b/>
          <w:bCs w:val="0"/>
          <w:kern w:val="0"/>
          <w:sz w:val="21"/>
          <w:szCs w:val="21"/>
          <w:lang w:val="en-US" w:eastAsia="zh-CN"/>
        </w:rPr>
      </w:pPr>
      <w:r>
        <w:rPr>
          <w:rFonts w:hint="eastAsia" w:hAnsi="宋体" w:cs="宋体"/>
          <w:b/>
          <w:bCs w:val="0"/>
          <w:kern w:val="0"/>
          <w:sz w:val="21"/>
          <w:szCs w:val="21"/>
          <w:lang w:val="en-US" w:eastAsia="zh-CN"/>
        </w:rPr>
        <w:br w:type="page"/>
      </w:r>
    </w:p>
    <w:p>
      <w:pPr>
        <w:pStyle w:val="20"/>
        <w:rPr>
          <w:rFonts w:hint="default" w:ascii="宋体" w:hAnsi="宋体" w:eastAsia="宋体" w:cs="宋体"/>
          <w:b/>
          <w:bCs w:val="0"/>
          <w:kern w:val="0"/>
          <w:sz w:val="21"/>
          <w:szCs w:val="21"/>
          <w:lang w:val="en-US" w:eastAsia="zh-CN"/>
        </w:rPr>
      </w:pPr>
      <w:r>
        <w:rPr>
          <w:rFonts w:hint="eastAsia" w:hAnsi="宋体" w:cs="宋体"/>
          <w:b/>
          <w:bCs w:val="0"/>
          <w:kern w:val="0"/>
          <w:sz w:val="21"/>
          <w:szCs w:val="21"/>
          <w:lang w:val="en-US" w:eastAsia="zh-CN"/>
        </w:rPr>
        <w:t>附件：考核办法：</w:t>
      </w:r>
    </w:p>
    <w:tbl>
      <w:tblPr>
        <w:tblStyle w:val="16"/>
        <w:tblW w:w="87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6"/>
        <w:gridCol w:w="4130"/>
        <w:gridCol w:w="2946"/>
        <w:gridCol w:w="640"/>
        <w:gridCol w:w="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870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苏州市吴江区气象局2022年物业服务月考核表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考核项目</w:t>
            </w:r>
          </w:p>
        </w:tc>
        <w:tc>
          <w:tcPr>
            <w:tcW w:w="42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考核内容</w:t>
            </w:r>
          </w:p>
        </w:tc>
        <w:tc>
          <w:tcPr>
            <w:tcW w:w="2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考核细则</w:t>
            </w: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应得分值</w:t>
            </w: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2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val="0"/>
                <w:i w:val="0"/>
                <w:iCs w:val="0"/>
                <w:color w:val="000000"/>
                <w:sz w:val="21"/>
                <w:szCs w:val="21"/>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综合管理服务</w:t>
            </w: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物业管理各类人员按照合同规定配足配齐，各类制度建立完善并上墙。</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检查台账，记录缺失扣1分/项。</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责任区域内各岗位工作人员做到不缺勤、不脱岗、准时上下班，挂牌着装上岗。确保管理区域内资产、设施设备安全使用。</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以人员考勤工作表确认，单项扣0.5分/次。</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经常开展安全、消防宣传教育，每月1次安全检查，并有记录。</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检查台账，记录缺失扣1分/项。</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有突发事件的应急处理预案和应急抢险队伍，发生事件能按预案及时处置。重大突发事件的及时汇报和处理记录齐全。</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出现事故未及时处理汇报扣1分/次，出现被盗窃扣3分/次。</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严格管理，发生案件应及时报告业主并配合做好相关工作。在考核检查中，对提出存在的问题，需及时整改。</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未及时整改扣1分/次，未及时配合扣1分/次。</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按要求做好垃圾分类。定期清洗垃圾桶等设备，确保各类设施卫生整洁、美观。</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垃圾分类不准确，被市、区检查通报扣6/次。</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9" w:hRule="atLeast"/>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保安服务</w:t>
            </w: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做好访客登记。进出车辆引导有方，无乱放、乱停车辆，记录齐全。</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记录缺失扣1分/起，发现乱停乱放扣0.5分/起。</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采用24小时轮岗制度，每小时巡逻大院、楼层各一次。晚上10点后关闭大楼各处照明灯光。</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晚上10点后未及时关闭各处照明灯光或未及时通知，发现一起扣1分。以人员考勤工作表确认，少1人扣1分。无记录每次扣0.2分/起，因自身原因发生访客争执扣1分/起。</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报刊信件分发及时，未发生丢失事件。送水及时，确保饮水安全。</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邮件丢失的扣1分/起，送水不及时扣0.5/次。</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服从业主单位临时安排的其他工作。</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不服从不听指挥的扣1分/起。</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保洁服务</w:t>
            </w: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实行卫生保洁责任制，有专职的保洁人员和责任范围。</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责任落实不到位扣1分/次。</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1"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保洁区域（公共区、办公室、广场、卫生间等）环境做到整洁，无污迹、无水渍、无乱悬挂、无乱张贴，无白色垃圾、无烟头、无瓜皮果壳。</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发现一起扣0.5分/次，扣不够从其他项扣除。</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服从业主单位临时安排的其他工作。</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不服从不听指挥的扣1分/起。</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2" w:hRule="atLeast"/>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会务服务</w:t>
            </w: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做好会前准备、会中服务及会后整理工作。</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大屏、音响、灯光、空调等未及时开关扣1分，遗失不报告扣1分，未检查设备和会议用品损坏扣1分，未常规保洁1分。</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7"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提前做好茶水服务，叫应及时，会议中每10-15分钟续水一次，会后及时清洗茶杯等物品。</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会中续水不到位，扣1分/次，会议开始后，脱岗扣1分；未收回清洗茶杯等扣1分/起。</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6"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保持会议室、活动室及周围环境整洁，物品摆放有序、定位。及时更新活动室杂志排列。</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为及时清理打扫或物品摆放杂乱，发现一起扣0.2分。期刊更新不及时扣1分。</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服从业主单位临时安排的其他工作。</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不服从不听指挥的扣1分/起。</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食堂服务</w:t>
            </w: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保持厨房、餐厅及周围环境整洁，物品摆放有序、定位，控制清洁物的消耗；</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厨房用具未消毒扣1分/次；物品乱摆放扣0.5分/处，市、区垃圾分类查到扣4/分。</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菜单每周与业主沟通，确保食材新鲜，口感佳，温度事宜。业主反馈问题及时改进。</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菜单未沟通扣1分/次，口感不佳扣0.5分/次，温度不适宜扣0.5分/次；问题未及时改进扣1分/次。</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服从业主单位临时安排的其他工作。</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不服从不听指挥的扣1分/起。</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绿化服务</w:t>
            </w: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花草树木生长正常，剪修及时，无枯枝死权及病虫害现象。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做到得4分，没做到扣4分。</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办公楼(区)树木、花草、绿地及“门前”规定区域绿地的日常养护和管理。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做到得4分，没做到扣4分。</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室内盆景摆设及日常养护和管理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做到得4分，没做到扣4分。</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维修工程管理</w:t>
            </w: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对办公楼(区)室内外给排水系统的设备、设施，如水泵、水箱、气压给水装置，水处理设备、消防栓、管道、管件、阀门、水嘴、卫生洁具、排水管、透气管及疏通、水封设备、室外排水管及其附属构筑物等正常运行使用进行日常养护维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做到得3分，没做到扣3分。</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对办公楼（区）供电系统高、低压电器设备、电线电缆、电气照明装置、空调等设备正常运行使用进行日常管理和维护。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做到得3分，没做到扣3分。</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河道管理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河道保持清洁，水草打捞及时。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做到得5分，没做到扣5分。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5" w:hRule="atLeast"/>
        </w:trPr>
        <w:tc>
          <w:tcPr>
            <w:tcW w:w="8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考核计分办法：各物业项目考核均以百分制计分，每月统一结算考核分值。</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考核标准及结算方法：考核按100分制计，分为四个档次：</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第一档：90分以上（包括90分）不扣款；</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第二档：85～89分之间（包括89分）扣款，每扣一分在当月物业管理费中扣除200元。</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第三档：80～84分之间（包括80分）扣款﹝按项目合理利润率初步估算为8%，即每月利润（每月物业管理费*8%）作为每月考核扣款的基准额﹞，考核分从80分至84分之间按基准额分成五份，每扣一分对应扣款金额在当月物业管理费中扣除。</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第四档：80分以下扣款，扣除当月物业管理费利润额的两倍，即当月物业管理费的16%。若考核年度累计2次考核结果低于80分的，列入清退对象，甲方有权无条件与其终止合同。</w:t>
            </w:r>
          </w:p>
        </w:tc>
      </w:tr>
    </w:tbl>
    <w:p>
      <w:pPr>
        <w:rPr>
          <w:rFonts w:hint="default"/>
          <w:lang w:val="en-US" w:eastAsia="zh-CN"/>
        </w:rPr>
      </w:pPr>
    </w:p>
    <w:p>
      <w:pPr>
        <w:tabs>
          <w:tab w:val="left" w:pos="630"/>
        </w:tabs>
        <w:snapToGrid w:val="0"/>
        <w:spacing w:line="400" w:lineRule="exact"/>
        <w:ind w:firstLine="422" w:firstLineChars="200"/>
        <w:rPr>
          <w:rFonts w:ascii="宋体" w:hAnsi="宋体" w:cs="宋体"/>
          <w:bCs/>
          <w:kern w:val="0"/>
          <w:szCs w:val="21"/>
          <w:lang w:val="zh-CN"/>
        </w:rPr>
      </w:pPr>
      <w:r>
        <w:rPr>
          <w:rFonts w:hint="eastAsia" w:ascii="宋体" w:hAnsi="宋体" w:cs="宋体"/>
          <w:bCs/>
          <w:kern w:val="0"/>
          <w:szCs w:val="21"/>
          <w:lang w:val="zh-CN"/>
        </w:rPr>
        <w:t>二、询价响应文件组成：</w:t>
      </w:r>
    </w:p>
    <w:p>
      <w:pPr>
        <w:tabs>
          <w:tab w:val="left" w:pos="630"/>
        </w:tabs>
        <w:snapToGrid w:val="0"/>
        <w:spacing w:line="400" w:lineRule="exact"/>
        <w:ind w:firstLine="422" w:firstLineChars="200"/>
        <w:rPr>
          <w:rFonts w:ascii="宋体" w:hAnsi="宋体" w:cs="宋体"/>
          <w:bCs/>
          <w:kern w:val="0"/>
          <w:szCs w:val="21"/>
          <w:lang w:val="zh-CN"/>
        </w:rPr>
      </w:pPr>
      <w:r>
        <w:rPr>
          <w:rFonts w:hint="eastAsia" w:ascii="宋体" w:hAnsi="宋体" w:cs="宋体"/>
          <w:bCs/>
          <w:kern w:val="0"/>
          <w:szCs w:val="21"/>
          <w:lang w:val="zh-CN"/>
        </w:rPr>
        <w:t>（一）响应文件一（报价部分）</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1.1.投标函；</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1.2.投标单位法定代表人身份证复印件；</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1.3.法定代表人授权委托书（如有授权）；</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1.4.投标单位委托代理人身份证复印件（如有授权）；</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1.5开标一览表；</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1.6.投标报价分析表；</w:t>
      </w:r>
    </w:p>
    <w:p>
      <w:pPr>
        <w:tabs>
          <w:tab w:val="left" w:pos="630"/>
        </w:tabs>
        <w:snapToGrid w:val="0"/>
        <w:spacing w:line="400" w:lineRule="exact"/>
        <w:ind w:firstLine="422" w:firstLineChars="200"/>
        <w:rPr>
          <w:rFonts w:ascii="宋体" w:hAnsi="宋体" w:cs="宋体"/>
          <w:bCs/>
          <w:kern w:val="0"/>
          <w:szCs w:val="21"/>
          <w:lang w:val="zh-CN"/>
        </w:rPr>
      </w:pPr>
      <w:r>
        <w:rPr>
          <w:rFonts w:hint="eastAsia" w:ascii="宋体" w:hAnsi="宋体" w:cs="宋体"/>
          <w:bCs/>
          <w:kern w:val="0"/>
          <w:szCs w:val="21"/>
          <w:lang w:val="zh-CN"/>
        </w:rPr>
        <w:t>（二）响应文件二（资格部分）</w:t>
      </w:r>
    </w:p>
    <w:p>
      <w:pPr>
        <w:keepNext w:val="0"/>
        <w:keepLines w:val="0"/>
        <w:pageBreakBefore w:val="0"/>
        <w:tabs>
          <w:tab w:val="left" w:pos="851"/>
        </w:tabs>
        <w:kinsoku/>
        <w:wordWrap/>
        <w:topLinePunct w:val="0"/>
        <w:bidi w:val="0"/>
        <w:adjustRightInd w:val="0"/>
        <w:snapToGrid w:val="0"/>
        <w:spacing w:line="400" w:lineRule="exact"/>
        <w:ind w:firstLine="420" w:firstLineChars="200"/>
        <w:rPr>
          <w:rFonts w:hint="default" w:ascii="宋体" w:hAnsi="宋体" w:eastAsia="宋体" w:cs="宋体"/>
          <w:b w:val="0"/>
          <w:bCs/>
          <w:sz w:val="21"/>
          <w:szCs w:val="21"/>
          <w:highlight w:val="none"/>
          <w:lang w:val="en-US" w:eastAsia="zh-CN"/>
        </w:rPr>
      </w:pPr>
      <w:r>
        <w:rPr>
          <w:rFonts w:hint="eastAsia" w:ascii="宋体" w:hAnsi="宋体" w:eastAsia="宋体" w:cs="宋体"/>
          <w:b w:val="0"/>
          <w:bCs/>
          <w:color w:val="000000"/>
          <w:sz w:val="21"/>
          <w:szCs w:val="21"/>
          <w:highlight w:val="none"/>
          <w:lang w:val="en-US" w:eastAsia="zh-CN"/>
        </w:rPr>
        <w:t>2.1具有独立承担民事责任的能力。提供营业执照或事业单位法人证等法人证明材料（复印件加盖公章）；</w:t>
      </w:r>
    </w:p>
    <w:p>
      <w:pPr>
        <w:keepNext w:val="0"/>
        <w:keepLines w:val="0"/>
        <w:pageBreakBefore w:val="0"/>
        <w:kinsoku/>
        <w:wordWrap/>
        <w:topLinePunct w:val="0"/>
        <w:bidi w:val="0"/>
        <w:adjustRightInd w:val="0"/>
        <w:snapToGrid w:val="0"/>
        <w:spacing w:line="400" w:lineRule="exact"/>
        <w:ind w:firstLine="420" w:firstLineChars="200"/>
        <w:rPr>
          <w:rFonts w:hint="default" w:ascii="宋体" w:hAnsi="宋体" w:eastAsia="宋体" w:cs="宋体"/>
          <w:b w:val="0"/>
          <w:bCs/>
          <w:color w:val="000000"/>
          <w:sz w:val="21"/>
          <w:szCs w:val="21"/>
          <w:highlight w:val="none"/>
          <w:lang w:val="en-US"/>
        </w:rPr>
      </w:pPr>
      <w:r>
        <w:rPr>
          <w:rFonts w:hint="eastAsia" w:ascii="宋体" w:hAnsi="宋体" w:eastAsia="宋体" w:cs="宋体"/>
          <w:b w:val="0"/>
          <w:bCs/>
          <w:sz w:val="21"/>
          <w:szCs w:val="21"/>
          <w:highlight w:val="none"/>
          <w:lang w:val="en-US" w:eastAsia="zh-CN"/>
        </w:rPr>
        <w:t>2.2</w:t>
      </w:r>
      <w:r>
        <w:rPr>
          <w:rFonts w:hint="eastAsia" w:ascii="宋体" w:hAnsi="宋体" w:eastAsia="宋体" w:cs="宋体"/>
          <w:b w:val="0"/>
          <w:bCs/>
          <w:sz w:val="21"/>
          <w:szCs w:val="21"/>
          <w:highlight w:val="none"/>
        </w:rPr>
        <w:t>具有良好的商业信誉和健全的财务会计制度证明。提供参加本次政府采购活动前近半年内任意一期的会计报表或最新一期的年度审计报告，其他组织、自然人及成立未满一年的法人应提供银行出具的资信证明；</w:t>
      </w:r>
    </w:p>
    <w:p>
      <w:pPr>
        <w:keepNext w:val="0"/>
        <w:keepLines w:val="0"/>
        <w:pageBreakBefore w:val="0"/>
        <w:kinsoku/>
        <w:wordWrap/>
        <w:topLinePunct w:val="0"/>
        <w:bidi w:val="0"/>
        <w:adjustRightInd w:val="0"/>
        <w:snapToGrid w:val="0"/>
        <w:spacing w:line="400" w:lineRule="exact"/>
        <w:ind w:firstLine="420" w:firstLineChars="200"/>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lang w:val="en-US" w:eastAsia="zh-CN"/>
        </w:rPr>
        <w:t>2.3</w:t>
      </w:r>
      <w:r>
        <w:rPr>
          <w:rFonts w:hint="eastAsia" w:ascii="宋体" w:hAnsi="宋体" w:eastAsia="宋体" w:cs="宋体"/>
          <w:b w:val="0"/>
          <w:bCs/>
          <w:sz w:val="21"/>
          <w:szCs w:val="21"/>
          <w:highlight w:val="none"/>
        </w:rPr>
        <w:t>有依法缴纳税收和社会保障资金的良好记录</w:t>
      </w:r>
      <w:r>
        <w:rPr>
          <w:rFonts w:hint="eastAsia" w:ascii="宋体" w:hAnsi="宋体" w:eastAsia="宋体" w:cs="宋体"/>
          <w:b w:val="0"/>
          <w:bCs/>
          <w:sz w:val="21"/>
          <w:szCs w:val="21"/>
          <w:highlight w:val="none"/>
          <w:lang w:eastAsia="zh-CN"/>
        </w:rPr>
        <w:t>。</w:t>
      </w:r>
      <w:r>
        <w:rPr>
          <w:rFonts w:hint="eastAsia" w:ascii="宋体" w:hAnsi="宋体" w:eastAsia="宋体" w:cs="宋体"/>
          <w:b w:val="0"/>
          <w:bCs/>
          <w:sz w:val="21"/>
          <w:szCs w:val="21"/>
          <w:highlight w:val="none"/>
          <w:lang w:val="en-US" w:eastAsia="zh-CN"/>
        </w:rPr>
        <w:t>提供参加本次政府采购活动前依法缴纳税收和社会保障资金的相关材料</w:t>
      </w:r>
      <w:r>
        <w:rPr>
          <w:rFonts w:hint="eastAsia" w:ascii="宋体" w:hAnsi="宋体" w:eastAsia="宋体" w:cs="宋体"/>
          <w:b w:val="0"/>
          <w:bCs/>
          <w:sz w:val="21"/>
          <w:szCs w:val="21"/>
          <w:highlight w:val="none"/>
        </w:rPr>
        <w:t xml:space="preserve">； </w:t>
      </w:r>
    </w:p>
    <w:p>
      <w:pPr>
        <w:pageBreakBefore w:val="0"/>
        <w:kinsoku/>
        <w:wordWrap/>
        <w:topLinePunct w:val="0"/>
        <w:bidi w:val="0"/>
        <w:spacing w:line="400" w:lineRule="exact"/>
        <w:ind w:firstLine="420" w:firstLineChars="200"/>
        <w:rPr>
          <w:rFonts w:hint="eastAsia" w:ascii="宋体" w:hAnsi="宋体" w:eastAsia="宋体" w:cs="宋体"/>
          <w:b w:val="0"/>
          <w:bCs/>
          <w:color w:val="000000"/>
          <w:sz w:val="21"/>
          <w:szCs w:val="21"/>
          <w:highlight w:val="none"/>
        </w:rPr>
      </w:pPr>
      <w:r>
        <w:rPr>
          <w:rFonts w:hint="eastAsia" w:ascii="宋体" w:hAnsi="宋体" w:eastAsia="宋体" w:cs="宋体"/>
          <w:b w:val="0"/>
          <w:bCs/>
          <w:color w:val="000000"/>
          <w:sz w:val="21"/>
          <w:szCs w:val="21"/>
          <w:highlight w:val="none"/>
          <w:lang w:val="en-US" w:eastAsia="zh-CN"/>
        </w:rPr>
        <w:t>2.4</w:t>
      </w:r>
      <w:r>
        <w:rPr>
          <w:rFonts w:hint="eastAsia" w:ascii="宋体" w:hAnsi="宋体" w:eastAsia="宋体" w:cs="宋体"/>
          <w:b w:val="0"/>
          <w:bCs/>
          <w:color w:val="000000"/>
          <w:sz w:val="21"/>
          <w:szCs w:val="21"/>
          <w:highlight w:val="none"/>
        </w:rPr>
        <w:t>提供具有履行合同所必需的设备和专业技术能力的书面声明(格式见</w:t>
      </w:r>
      <w:r>
        <w:rPr>
          <w:rFonts w:hint="eastAsia" w:ascii="宋体" w:hAnsi="宋体" w:eastAsia="宋体" w:cs="宋体"/>
          <w:b w:val="0"/>
          <w:bCs/>
          <w:color w:val="000000"/>
          <w:sz w:val="21"/>
          <w:szCs w:val="21"/>
          <w:highlight w:val="none"/>
          <w:lang w:val="en-US" w:eastAsia="zh-CN"/>
        </w:rPr>
        <w:t>第三章</w:t>
      </w:r>
      <w:r>
        <w:rPr>
          <w:rFonts w:hint="eastAsia" w:ascii="宋体" w:hAnsi="宋体" w:eastAsia="宋体" w:cs="宋体"/>
          <w:b w:val="0"/>
          <w:bCs/>
          <w:color w:val="000000"/>
          <w:sz w:val="21"/>
          <w:szCs w:val="21"/>
          <w:highlight w:val="none"/>
        </w:rPr>
        <w:t>)；</w:t>
      </w:r>
    </w:p>
    <w:p>
      <w:pPr>
        <w:pageBreakBefore w:val="0"/>
        <w:kinsoku/>
        <w:wordWrap/>
        <w:topLinePunct w:val="0"/>
        <w:bidi w:val="0"/>
        <w:spacing w:line="400" w:lineRule="exact"/>
        <w:ind w:firstLine="420" w:firstLineChars="200"/>
        <w:rPr>
          <w:rFonts w:hint="eastAsia" w:ascii="宋体" w:hAnsi="宋体" w:eastAsia="宋体" w:cs="宋体"/>
          <w:b w:val="0"/>
          <w:bCs/>
          <w:color w:val="000000"/>
          <w:sz w:val="21"/>
          <w:szCs w:val="21"/>
          <w:highlight w:val="none"/>
        </w:rPr>
      </w:pPr>
      <w:r>
        <w:rPr>
          <w:rFonts w:hint="eastAsia" w:ascii="宋体" w:hAnsi="宋体" w:eastAsia="宋体" w:cs="宋体"/>
          <w:b w:val="0"/>
          <w:bCs/>
          <w:color w:val="000000"/>
          <w:sz w:val="21"/>
          <w:szCs w:val="21"/>
          <w:highlight w:val="none"/>
          <w:lang w:val="en-US" w:eastAsia="zh-CN"/>
        </w:rPr>
        <w:t>2.5</w:t>
      </w:r>
      <w:r>
        <w:rPr>
          <w:rFonts w:hint="eastAsia" w:ascii="宋体" w:hAnsi="宋体" w:eastAsia="宋体" w:cs="宋体"/>
          <w:b w:val="0"/>
          <w:bCs/>
          <w:color w:val="000000"/>
          <w:sz w:val="21"/>
          <w:szCs w:val="21"/>
          <w:highlight w:val="none"/>
        </w:rPr>
        <w:t>提供参加政府采购活动前3年内在经营活动中没有重大违法记录的书面声明</w:t>
      </w:r>
      <w:r>
        <w:rPr>
          <w:rFonts w:hint="eastAsia" w:ascii="宋体" w:hAnsi="宋体" w:eastAsia="宋体" w:cs="宋体"/>
          <w:b w:val="0"/>
          <w:bCs/>
          <w:color w:val="000000"/>
          <w:sz w:val="21"/>
          <w:szCs w:val="21"/>
          <w:highlight w:val="none"/>
          <w:lang w:eastAsia="zh-CN"/>
        </w:rPr>
        <w:t>（</w:t>
      </w:r>
      <w:r>
        <w:rPr>
          <w:rFonts w:hint="eastAsia" w:ascii="宋体" w:hAnsi="宋体" w:eastAsia="宋体" w:cs="宋体"/>
          <w:b w:val="0"/>
          <w:bCs/>
          <w:color w:val="000000"/>
          <w:sz w:val="21"/>
          <w:szCs w:val="21"/>
          <w:highlight w:val="none"/>
          <w:lang w:val="en-US" w:eastAsia="zh-CN"/>
        </w:rPr>
        <w:t>格式见第三章</w:t>
      </w:r>
      <w:r>
        <w:rPr>
          <w:rFonts w:hint="eastAsia" w:ascii="宋体" w:hAnsi="宋体" w:eastAsia="宋体" w:cs="宋体"/>
          <w:b w:val="0"/>
          <w:bCs/>
          <w:color w:val="000000"/>
          <w:sz w:val="21"/>
          <w:szCs w:val="21"/>
          <w:highlight w:val="none"/>
          <w:lang w:eastAsia="zh-CN"/>
        </w:rPr>
        <w:t>）</w:t>
      </w:r>
      <w:r>
        <w:rPr>
          <w:rFonts w:hint="eastAsia" w:ascii="宋体" w:hAnsi="宋体" w:eastAsia="宋体" w:cs="宋体"/>
          <w:b w:val="0"/>
          <w:bCs/>
          <w:color w:val="000000"/>
          <w:sz w:val="21"/>
          <w:szCs w:val="21"/>
          <w:highlight w:val="none"/>
        </w:rPr>
        <w:t>。</w:t>
      </w:r>
    </w:p>
    <w:p>
      <w:pPr>
        <w:pageBreakBefore w:val="0"/>
        <w:kinsoku/>
        <w:wordWrap/>
        <w:topLinePunct w:val="0"/>
        <w:bidi w:val="0"/>
        <w:spacing w:line="400" w:lineRule="exact"/>
        <w:ind w:firstLine="420" w:firstLineChars="200"/>
        <w:rPr>
          <w:rFonts w:hint="eastAsia" w:ascii="宋体" w:hAnsi="宋体" w:eastAsia="宋体" w:cs="宋体"/>
          <w:b w:val="0"/>
          <w:bCs/>
          <w:sz w:val="21"/>
          <w:szCs w:val="21"/>
          <w:highlight w:val="none"/>
        </w:rPr>
      </w:pPr>
      <w:r>
        <w:rPr>
          <w:rFonts w:hint="eastAsia" w:ascii="宋体" w:hAnsi="宋体" w:eastAsia="宋体" w:cs="宋体"/>
          <w:b w:val="0"/>
          <w:bCs/>
          <w:color w:val="000000"/>
          <w:sz w:val="21"/>
          <w:szCs w:val="21"/>
          <w:highlight w:val="none"/>
          <w:lang w:val="en-US" w:eastAsia="zh-CN"/>
        </w:rPr>
        <w:t>2.6关于资格文件的声明函（格式见第三章）。</w:t>
      </w:r>
    </w:p>
    <w:p>
      <w:pPr>
        <w:tabs>
          <w:tab w:val="left" w:pos="630"/>
        </w:tabs>
        <w:snapToGrid w:val="0"/>
        <w:spacing w:line="400" w:lineRule="exact"/>
        <w:ind w:firstLine="422" w:firstLineChars="200"/>
        <w:rPr>
          <w:rFonts w:ascii="宋体" w:hAnsi="宋体" w:cs="宋体"/>
          <w:bCs/>
          <w:kern w:val="0"/>
          <w:szCs w:val="21"/>
          <w:lang w:val="zh-CN"/>
        </w:rPr>
      </w:pPr>
      <w:r>
        <w:rPr>
          <w:rFonts w:hint="eastAsia" w:ascii="宋体" w:hAnsi="宋体" w:cs="宋体"/>
          <w:bCs/>
          <w:kern w:val="0"/>
          <w:szCs w:val="21"/>
          <w:lang w:val="zh-CN"/>
        </w:rPr>
        <w:t>（三）响应文件三（其他资料）</w:t>
      </w:r>
    </w:p>
    <w:p>
      <w:pPr>
        <w:tabs>
          <w:tab w:val="left" w:pos="630"/>
        </w:tabs>
        <w:snapToGrid w:val="0"/>
        <w:spacing w:line="400" w:lineRule="exact"/>
        <w:ind w:firstLine="420" w:firstLineChars="200"/>
        <w:rPr>
          <w:rFonts w:hAnsi="宋体" w:cs="宋体"/>
          <w:szCs w:val="21"/>
        </w:rPr>
      </w:pPr>
      <w:r>
        <w:rPr>
          <w:rFonts w:hint="eastAsia" w:ascii="宋体" w:hAnsi="宋体" w:cs="宋体"/>
          <w:b w:val="0"/>
          <w:szCs w:val="21"/>
        </w:rPr>
        <w:t>3.1.投标单位情况表；</w:t>
      </w:r>
    </w:p>
    <w:p>
      <w:pPr>
        <w:tabs>
          <w:tab w:val="left" w:pos="630"/>
        </w:tabs>
        <w:snapToGrid w:val="0"/>
        <w:spacing w:line="400" w:lineRule="exact"/>
        <w:ind w:firstLine="420" w:firstLineChars="200"/>
        <w:rPr>
          <w:rFonts w:ascii="宋体" w:hAnsi="宋体" w:cs="宋体"/>
          <w:b w:val="0"/>
          <w:szCs w:val="21"/>
        </w:rPr>
      </w:pPr>
      <w:r>
        <w:rPr>
          <w:rFonts w:ascii="宋体" w:hAnsi="宋体" w:cs="宋体"/>
          <w:b w:val="0"/>
          <w:szCs w:val="21"/>
        </w:rPr>
        <w:t>3.2.</w:t>
      </w:r>
      <w:r>
        <w:rPr>
          <w:rFonts w:hint="eastAsia" w:ascii="宋体" w:hAnsi="宋体" w:cs="宋体"/>
          <w:b w:val="0"/>
          <w:szCs w:val="21"/>
        </w:rPr>
        <w:t>《中小企业声明函》、《残疾人福利性单位声明函》、《监狱企业证明文件》（如有）；</w:t>
      </w:r>
    </w:p>
    <w:p>
      <w:pPr>
        <w:tabs>
          <w:tab w:val="left" w:pos="630"/>
        </w:tabs>
        <w:snapToGrid w:val="0"/>
        <w:spacing w:line="400" w:lineRule="exact"/>
        <w:ind w:firstLine="420" w:firstLineChars="200"/>
        <w:rPr>
          <w:rFonts w:hAnsi="宋体" w:cs="宋体"/>
          <w:szCs w:val="21"/>
        </w:rPr>
      </w:pPr>
      <w:r>
        <w:rPr>
          <w:rFonts w:hint="eastAsia" w:ascii="宋体" w:hAnsi="宋体" w:cs="宋体"/>
          <w:b w:val="0"/>
          <w:szCs w:val="21"/>
        </w:rPr>
        <w:t>3.3.其他需投标人对本次投标的详细说明；</w:t>
      </w:r>
    </w:p>
    <w:p>
      <w:pPr>
        <w:tabs>
          <w:tab w:val="left" w:pos="630"/>
        </w:tabs>
        <w:snapToGrid w:val="0"/>
        <w:spacing w:line="400" w:lineRule="exact"/>
        <w:ind w:firstLine="420" w:firstLineChars="200"/>
        <w:rPr>
          <w:rFonts w:ascii="宋体" w:hAnsi="宋体" w:cs="宋体"/>
          <w:b w:val="0"/>
          <w:szCs w:val="21"/>
        </w:rPr>
      </w:pPr>
      <w:r>
        <w:rPr>
          <w:rFonts w:ascii="宋体" w:hAnsi="宋体" w:cs="宋体"/>
          <w:b w:val="0"/>
          <w:szCs w:val="21"/>
        </w:rPr>
        <w:t>3.4.</w:t>
      </w:r>
      <w:r>
        <w:rPr>
          <w:rFonts w:hint="eastAsia" w:ascii="宋体" w:hAnsi="宋体" w:cs="宋体"/>
          <w:b w:val="0"/>
          <w:szCs w:val="21"/>
        </w:rPr>
        <w:t>其他补充资料；</w:t>
      </w:r>
    </w:p>
    <w:p>
      <w:pPr>
        <w:tabs>
          <w:tab w:val="left" w:pos="630"/>
        </w:tabs>
        <w:snapToGrid w:val="0"/>
        <w:spacing w:line="400" w:lineRule="exact"/>
        <w:ind w:firstLine="422" w:firstLineChars="200"/>
        <w:rPr>
          <w:rFonts w:ascii="宋体" w:hAnsi="宋体" w:cs="宋体"/>
          <w:bCs/>
          <w:kern w:val="0"/>
          <w:szCs w:val="21"/>
          <w:lang w:val="zh-CN"/>
        </w:rPr>
      </w:pPr>
      <w:r>
        <w:rPr>
          <w:rFonts w:hint="eastAsia" w:ascii="宋体" w:hAnsi="宋体" w:cs="宋体"/>
          <w:bCs/>
          <w:kern w:val="0"/>
          <w:szCs w:val="21"/>
          <w:lang w:val="zh-CN"/>
        </w:rPr>
        <w:t>（四）响应文件四（技术部分）</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4.1.服务条款偏离表；</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4.2.商务条款偏离表；</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4.</w:t>
      </w:r>
      <w:r>
        <w:rPr>
          <w:rFonts w:hint="eastAsia" w:ascii="宋体" w:hAnsi="宋体" w:cs="宋体"/>
          <w:b w:val="0"/>
          <w:szCs w:val="21"/>
          <w:lang w:val="en-US" w:eastAsia="zh-CN"/>
        </w:rPr>
        <w:t>3</w:t>
      </w:r>
      <w:r>
        <w:rPr>
          <w:rFonts w:hint="eastAsia" w:ascii="宋体" w:hAnsi="宋体" w:cs="宋体"/>
          <w:b w:val="0"/>
          <w:szCs w:val="21"/>
        </w:rPr>
        <w:t>.</w:t>
      </w:r>
      <w:r>
        <w:rPr>
          <w:rFonts w:hint="eastAsia" w:ascii="宋体" w:hAnsi="宋体" w:cs="宋体"/>
          <w:b w:val="0"/>
          <w:szCs w:val="21"/>
          <w:lang w:val="en-US" w:eastAsia="zh-CN"/>
        </w:rPr>
        <w:t>服务人员</w:t>
      </w:r>
      <w:r>
        <w:rPr>
          <w:rFonts w:hint="eastAsia" w:ascii="宋体" w:hAnsi="宋体" w:cs="宋体"/>
          <w:b w:val="0"/>
          <w:szCs w:val="21"/>
        </w:rPr>
        <w:t>表及</w:t>
      </w:r>
      <w:r>
        <w:rPr>
          <w:rFonts w:hint="eastAsia"/>
          <w:b w:val="0"/>
          <w:bCs/>
          <w:kern w:val="0"/>
          <w:szCs w:val="21"/>
        </w:rPr>
        <w:t>相关人员学历或相关资质证明</w:t>
      </w:r>
      <w:r>
        <w:rPr>
          <w:rFonts w:hint="eastAsia"/>
          <w:b w:val="0"/>
          <w:bCs/>
          <w:kern w:val="0"/>
          <w:szCs w:val="21"/>
          <w:lang w:val="en-US" w:eastAsia="zh-CN"/>
        </w:rPr>
        <w:t>等</w:t>
      </w:r>
      <w:r>
        <w:rPr>
          <w:rFonts w:hint="eastAsia"/>
          <w:b w:val="0"/>
          <w:bCs/>
          <w:kern w:val="0"/>
          <w:szCs w:val="21"/>
        </w:rPr>
        <w:t>并加盖投标人公章及投标单位为其缴纳近</w:t>
      </w:r>
      <w:r>
        <w:rPr>
          <w:rFonts w:hint="eastAsia"/>
          <w:b w:val="0"/>
          <w:bCs/>
          <w:kern w:val="0"/>
          <w:szCs w:val="21"/>
          <w:lang w:val="en-US" w:eastAsia="zh-CN"/>
        </w:rPr>
        <w:t>一</w:t>
      </w:r>
      <w:r>
        <w:rPr>
          <w:rFonts w:hint="eastAsia"/>
          <w:b w:val="0"/>
          <w:bCs/>
          <w:kern w:val="0"/>
          <w:szCs w:val="21"/>
        </w:rPr>
        <w:t>个月及以上的社保证明并加盖投标人公章</w:t>
      </w:r>
      <w:r>
        <w:rPr>
          <w:rFonts w:hint="eastAsia" w:ascii="宋体" w:hAnsi="宋体" w:cs="宋体"/>
          <w:b w:val="0"/>
          <w:szCs w:val="21"/>
        </w:rPr>
        <w:t>；</w:t>
      </w:r>
    </w:p>
    <w:p>
      <w:pPr>
        <w:tabs>
          <w:tab w:val="left" w:pos="630"/>
        </w:tabs>
        <w:snapToGrid w:val="0"/>
        <w:spacing w:line="400" w:lineRule="exact"/>
        <w:ind w:firstLine="420" w:firstLineChars="200"/>
        <w:rPr>
          <w:rFonts w:hint="default" w:ascii="宋体" w:hAnsi="宋体" w:eastAsia="宋体" w:cs="宋体"/>
          <w:b w:val="0"/>
          <w:szCs w:val="21"/>
          <w:lang w:val="en-US" w:eastAsia="zh-CN"/>
        </w:rPr>
      </w:pPr>
      <w:r>
        <w:rPr>
          <w:rFonts w:hint="eastAsia" w:ascii="宋体" w:hAnsi="宋体" w:cs="宋体"/>
          <w:b w:val="0"/>
          <w:szCs w:val="21"/>
        </w:rPr>
        <w:t>4.</w:t>
      </w:r>
      <w:r>
        <w:rPr>
          <w:rFonts w:hint="eastAsia" w:ascii="宋体" w:hAnsi="宋体" w:cs="宋体"/>
          <w:b w:val="0"/>
          <w:szCs w:val="21"/>
          <w:lang w:val="en-US" w:eastAsia="zh-CN"/>
        </w:rPr>
        <w:t>4</w:t>
      </w:r>
      <w:r>
        <w:rPr>
          <w:rFonts w:hint="eastAsia" w:ascii="宋体" w:hAnsi="宋体" w:cs="宋体"/>
          <w:b w:val="0"/>
          <w:szCs w:val="21"/>
        </w:rPr>
        <w:t>.</w:t>
      </w:r>
      <w:r>
        <w:rPr>
          <w:rFonts w:hint="eastAsia" w:ascii="宋体" w:hAnsi="宋体" w:cs="宋体"/>
          <w:b w:val="0"/>
          <w:szCs w:val="21"/>
          <w:lang w:val="en-US" w:eastAsia="zh-CN"/>
        </w:rPr>
        <w:t>详细的服务管理方案（如有）；</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lang w:val="en-US" w:eastAsia="zh-CN"/>
        </w:rPr>
        <w:t>4.5.</w:t>
      </w:r>
      <w:r>
        <w:rPr>
          <w:rFonts w:hint="eastAsia" w:ascii="宋体" w:hAnsi="宋体" w:cs="宋体"/>
          <w:b w:val="0"/>
          <w:szCs w:val="21"/>
        </w:rPr>
        <w:t>供应商必须提交“4.1-4.</w:t>
      </w:r>
      <w:r>
        <w:rPr>
          <w:rFonts w:hint="eastAsia" w:ascii="宋体" w:hAnsi="宋体" w:cs="宋体"/>
          <w:b w:val="0"/>
          <w:szCs w:val="21"/>
          <w:lang w:val="en-US" w:eastAsia="zh-CN"/>
        </w:rPr>
        <w:t>3</w:t>
      </w:r>
      <w:r>
        <w:rPr>
          <w:rFonts w:hint="eastAsia" w:ascii="宋体" w:hAnsi="宋体" w:cs="宋体"/>
          <w:b w:val="0"/>
          <w:szCs w:val="21"/>
        </w:rPr>
        <w:t>”款规定的资料，否则，将被认定为未实质性响应询价文件要求。</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注：</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（1）响应文件由“响应文件一、响应文件二、响应文件三、响应文件四”中规定的内容共同组成，其中，必须提交的资料不可缺少，否则，将被认定为未实质性响应询价文件要求。</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（2）响应文件二（资格部分）、响应文件三（其他资料）和响应文件四（技术部分）中不得出现报价，备品备件、易损件除外。</w:t>
      </w:r>
    </w:p>
    <w:p>
      <w:pPr>
        <w:tabs>
          <w:tab w:val="left" w:pos="630"/>
        </w:tabs>
        <w:snapToGrid w:val="0"/>
        <w:spacing w:line="400" w:lineRule="exact"/>
        <w:ind w:firstLine="422" w:firstLineChars="200"/>
        <w:rPr>
          <w:rFonts w:ascii="宋体" w:hAnsi="宋体" w:cs="宋体"/>
          <w:bCs/>
          <w:kern w:val="0"/>
          <w:szCs w:val="21"/>
          <w:lang w:val="zh-CN"/>
        </w:rPr>
      </w:pPr>
      <w:r>
        <w:rPr>
          <w:rFonts w:hint="eastAsia" w:ascii="宋体" w:hAnsi="宋体" w:cs="宋体"/>
          <w:bCs/>
          <w:kern w:val="0"/>
          <w:szCs w:val="21"/>
          <w:lang w:val="zh-CN"/>
        </w:rPr>
        <w:t>三、网上响应文件的制作</w:t>
      </w:r>
    </w:p>
    <w:p>
      <w:pPr>
        <w:tabs>
          <w:tab w:val="left" w:pos="630"/>
        </w:tabs>
        <w:snapToGrid w:val="0"/>
        <w:spacing w:line="400" w:lineRule="exact"/>
        <w:ind w:firstLine="422" w:firstLineChars="200"/>
        <w:rPr>
          <w:rFonts w:ascii="宋体" w:hAnsi="宋体" w:cs="宋体"/>
          <w:bCs/>
          <w:kern w:val="0"/>
          <w:szCs w:val="21"/>
          <w:lang w:val="zh-CN"/>
        </w:rPr>
      </w:pPr>
      <w:r>
        <w:rPr>
          <w:rFonts w:hint="eastAsia" w:ascii="宋体" w:hAnsi="宋体" w:cs="宋体"/>
          <w:bCs/>
          <w:kern w:val="0"/>
          <w:szCs w:val="21"/>
          <w:lang w:val="zh-CN"/>
        </w:rPr>
        <w:t>（一）响应文件制作</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1.各响应人登陆到吴江区公共资源交易平台点击下载中心，下载《投标单位用——苏州市版投标文件制作软件》并安装，使用该软件制作网上响应文件，最后使用ca锁主锁签章，可用主锁或副锁进行加密生成。开标时需使用同一把加密的CA锁进行解密，否则无法解密。</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2.投标制作工具会生成两个文件，分别是加密文件（.SZTF）和非加密文件（.nSZTF），需要在系统里上传加密文件。</w:t>
      </w:r>
    </w:p>
    <w:p>
      <w:pPr>
        <w:tabs>
          <w:tab w:val="left" w:pos="630"/>
        </w:tabs>
        <w:snapToGrid w:val="0"/>
        <w:spacing w:line="400" w:lineRule="exact"/>
        <w:ind w:firstLine="422" w:firstLineChars="200"/>
        <w:rPr>
          <w:rFonts w:ascii="宋体" w:hAnsi="宋体" w:cs="宋体"/>
          <w:bCs/>
          <w:kern w:val="0"/>
          <w:szCs w:val="21"/>
          <w:lang w:val="zh-CN"/>
        </w:rPr>
      </w:pPr>
      <w:r>
        <w:rPr>
          <w:rFonts w:hint="eastAsia" w:ascii="宋体" w:hAnsi="宋体" w:cs="宋体"/>
          <w:bCs/>
          <w:kern w:val="0"/>
          <w:szCs w:val="21"/>
          <w:lang w:val="zh-CN"/>
        </w:rPr>
        <w:t>3.网上响应文件附件如无法加盖电子签章，请上传清晰的盖有公章的扫描件。</w:t>
      </w:r>
    </w:p>
    <w:p>
      <w:pPr>
        <w:tabs>
          <w:tab w:val="left" w:pos="630"/>
        </w:tabs>
        <w:snapToGrid w:val="0"/>
        <w:spacing w:line="400" w:lineRule="exact"/>
        <w:ind w:firstLine="422" w:firstLineChars="200"/>
        <w:rPr>
          <w:rFonts w:ascii="宋体" w:hAnsi="宋体" w:cs="宋体"/>
          <w:bCs/>
          <w:szCs w:val="21"/>
        </w:rPr>
      </w:pPr>
      <w:r>
        <w:rPr>
          <w:rFonts w:ascii="宋体" w:hAnsi="宋体" w:cs="宋体"/>
          <w:bCs/>
          <w:szCs w:val="21"/>
        </w:rPr>
        <w:t>4.</w:t>
      </w:r>
      <w:r>
        <w:rPr>
          <w:rFonts w:hint="eastAsia" w:ascii="宋体" w:hAnsi="宋体" w:cs="宋体"/>
          <w:bCs/>
          <w:szCs w:val="21"/>
        </w:rPr>
        <w:t>制作响应文件时需按照</w:t>
      </w:r>
      <w:r>
        <w:rPr>
          <w:rFonts w:ascii="宋体" w:hAnsi="宋体" w:cs="宋体"/>
          <w:bCs/>
          <w:szCs w:val="21"/>
        </w:rPr>
        <w:t>“</w:t>
      </w:r>
      <w:r>
        <w:rPr>
          <w:rFonts w:hint="eastAsia" w:ascii="宋体" w:hAnsi="宋体" w:cs="宋体"/>
          <w:bCs/>
          <w:szCs w:val="21"/>
        </w:rPr>
        <w:t>询价响应文件要求</w:t>
      </w:r>
      <w:r>
        <w:rPr>
          <w:rFonts w:ascii="宋体" w:hAnsi="宋体" w:cs="宋体"/>
          <w:bCs/>
          <w:szCs w:val="21"/>
        </w:rPr>
        <w:t>”</w:t>
      </w:r>
      <w:r>
        <w:rPr>
          <w:rFonts w:hint="eastAsia" w:ascii="宋体" w:hAnsi="宋体" w:cs="宋体"/>
          <w:bCs/>
          <w:szCs w:val="21"/>
        </w:rPr>
        <w:t>将相关材料上传至相应模块，否则无效响应。</w:t>
      </w:r>
    </w:p>
    <w:p>
      <w:pPr>
        <w:tabs>
          <w:tab w:val="left" w:pos="630"/>
        </w:tabs>
        <w:snapToGrid w:val="0"/>
        <w:spacing w:line="400" w:lineRule="exact"/>
        <w:ind w:firstLine="422" w:firstLineChars="200"/>
        <w:rPr>
          <w:rFonts w:ascii="宋体" w:hAnsi="宋体" w:cs="宋体"/>
          <w:bCs/>
          <w:szCs w:val="21"/>
        </w:rPr>
      </w:pPr>
      <w:r>
        <w:rPr>
          <w:rFonts w:ascii="宋体" w:hAnsi="宋体" w:cs="宋体"/>
          <w:bCs/>
          <w:szCs w:val="21"/>
        </w:rPr>
        <w:t>5.</w:t>
      </w:r>
      <w:r>
        <w:rPr>
          <w:rFonts w:hint="eastAsia" w:ascii="宋体" w:hAnsi="宋体" w:cs="宋体"/>
          <w:bCs/>
          <w:szCs w:val="21"/>
        </w:rPr>
        <w:t>响应文件四上传时需按第四章评审办法中评审内容响应文件组成要求上传至对应节点，否则无效响应。</w:t>
      </w:r>
    </w:p>
    <w:p>
      <w:pPr>
        <w:tabs>
          <w:tab w:val="left" w:pos="630"/>
        </w:tabs>
        <w:snapToGrid w:val="0"/>
        <w:spacing w:line="400" w:lineRule="exact"/>
        <w:ind w:firstLine="422" w:firstLineChars="200"/>
        <w:rPr>
          <w:rFonts w:ascii="宋体" w:hAnsi="宋体" w:cs="宋体"/>
          <w:bCs/>
          <w:kern w:val="0"/>
          <w:szCs w:val="21"/>
          <w:lang w:val="zh-CN"/>
        </w:rPr>
      </w:pPr>
      <w:r>
        <w:rPr>
          <w:rFonts w:hint="eastAsia" w:ascii="宋体" w:hAnsi="宋体" w:cs="宋体"/>
          <w:bCs/>
          <w:kern w:val="0"/>
          <w:szCs w:val="21"/>
          <w:lang w:val="zh-CN"/>
        </w:rPr>
        <w:t>（二）、报价（编制）要求的说明</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1.询价报价应包括完成该标的物全部内容的一切费用。</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2.响应人应按《询价报价分析表》中的全部项目计算单价和总价。《询价报价分析表》中的每一单项均应计算并填写单价和总价，并由法定代表人或代理人签署。</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3.响应人应对询价文件内所要采购的全部内容进行报价。</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4.一项响应内容只允许一个报价，采购代理机构不接受任何有选择性的响应报价。</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5.响应文件报价中的单价和总价全部采用人民币表示，除非合同的特殊条款另有规定。</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6.询价响应文件的有效期为</w:t>
      </w:r>
      <w:r>
        <w:rPr>
          <w:rFonts w:hint="eastAsia" w:ascii="宋体" w:hAnsi="宋体" w:cs="宋体"/>
          <w:bCs/>
          <w:kern w:val="0"/>
          <w:szCs w:val="21"/>
          <w:lang w:val="zh-CN"/>
        </w:rPr>
        <w:t>90日历天</w:t>
      </w:r>
      <w:r>
        <w:rPr>
          <w:rFonts w:hint="eastAsia" w:ascii="宋体" w:hAnsi="宋体" w:cs="宋体"/>
          <w:b w:val="0"/>
          <w:szCs w:val="21"/>
        </w:rPr>
        <w:t>，在此期间内，响应文件应保持有效。有效期短于这个规定期限的，将被拒绝。</w:t>
      </w:r>
    </w:p>
    <w:p>
      <w:pPr>
        <w:tabs>
          <w:tab w:val="left" w:pos="630"/>
        </w:tabs>
        <w:snapToGrid w:val="0"/>
        <w:spacing w:line="400" w:lineRule="exact"/>
        <w:ind w:firstLine="422" w:firstLineChars="200"/>
        <w:rPr>
          <w:rFonts w:ascii="宋体" w:hAnsi="宋体" w:cs="宋体"/>
          <w:bCs/>
          <w:kern w:val="0"/>
          <w:szCs w:val="21"/>
          <w:lang w:val="zh-CN"/>
        </w:rPr>
      </w:pPr>
      <w:r>
        <w:rPr>
          <w:rFonts w:hint="eastAsia" w:ascii="宋体" w:hAnsi="宋体" w:cs="宋体"/>
          <w:bCs/>
          <w:kern w:val="0"/>
          <w:szCs w:val="21"/>
          <w:lang w:val="zh-CN"/>
        </w:rPr>
        <w:t>（三）询价文件的澄清和修改</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1.提交首次响应文件截止之日前，采购人、采购代理机构或者询价小组可以对已发出的询价文件进行必要的澄清或者修改，澄清或者修改的内容作为询价文件的组成部分。澄清或者修改的内容可能影响响应文件编制的，采购人、采购代理机构应当在提交首次响应文件截止时间3个工作日前，以书面形式通知所有接收询价文件的供应商；不足3个工作日的，采购人、采购代理机构应当顺延提交首次响应文件截止时间。</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2.询价文件的澄清、修改等内容与询价文件在同一内容的表述上不一致时，以发出日期最接近询价时间的公告为准。</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3.询价文件的澄清、修改等内容均将在财政部门指定的政府采购信息发布媒体上发布，作为询价文件的组成部分，对供应商起约束作用。</w:t>
      </w:r>
    </w:p>
    <w:p>
      <w:pPr>
        <w:tabs>
          <w:tab w:val="left" w:pos="630"/>
        </w:tabs>
        <w:snapToGrid w:val="0"/>
        <w:spacing w:line="400" w:lineRule="exact"/>
        <w:ind w:firstLine="422" w:firstLineChars="200"/>
        <w:rPr>
          <w:rFonts w:ascii="宋体" w:hAnsi="宋体" w:cs="宋体"/>
          <w:bCs/>
          <w:kern w:val="0"/>
          <w:szCs w:val="21"/>
          <w:lang w:val="zh-CN"/>
        </w:rPr>
      </w:pPr>
      <w:r>
        <w:rPr>
          <w:rFonts w:hint="eastAsia" w:ascii="宋体" w:hAnsi="宋体" w:cs="宋体"/>
          <w:bCs/>
          <w:kern w:val="0"/>
          <w:szCs w:val="21"/>
          <w:lang w:val="zh-CN"/>
        </w:rPr>
        <w:t>（四）响应文件的补充、修改和撤回</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响应人在响应文件提交截止时间前，可以对所递交的响应文件进行补充、修改或者撤回，并书面通知采购人或者采购代理机构。补充、修改的内容作为响应文件的组成部分。</w:t>
      </w:r>
    </w:p>
    <w:p>
      <w:pPr>
        <w:tabs>
          <w:tab w:val="left" w:pos="630"/>
        </w:tabs>
        <w:snapToGrid w:val="0"/>
        <w:spacing w:line="400" w:lineRule="exact"/>
        <w:ind w:firstLine="422" w:firstLineChars="200"/>
        <w:rPr>
          <w:rFonts w:ascii="宋体" w:hAnsi="宋体" w:cs="宋体"/>
          <w:bCs/>
          <w:kern w:val="0"/>
          <w:szCs w:val="21"/>
          <w:lang w:val="zh-CN"/>
        </w:rPr>
      </w:pPr>
      <w:r>
        <w:rPr>
          <w:rFonts w:hint="eastAsia" w:ascii="宋体" w:hAnsi="宋体" w:cs="宋体"/>
          <w:bCs/>
          <w:kern w:val="0"/>
          <w:szCs w:val="21"/>
          <w:lang w:val="zh-CN"/>
        </w:rPr>
        <w:t>（五）递交询价响应文件相关事项：</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1.如因软件系统出现问题或其他因素导致开标当天不能完成整个询价程序的，可以在询价现场进行封标，待问题解决后再继续进行下去。采购代理机构应把继续询价程序的时间、地点通知到每个询价响应单位。</w:t>
      </w:r>
    </w:p>
    <w:p>
      <w:pPr>
        <w:tabs>
          <w:tab w:val="left" w:pos="630"/>
        </w:tabs>
        <w:snapToGrid w:val="0"/>
        <w:spacing w:line="400" w:lineRule="exact"/>
        <w:ind w:firstLine="422" w:firstLineChars="200"/>
        <w:rPr>
          <w:rFonts w:ascii="宋体" w:hAnsi="宋体" w:cs="宋体"/>
          <w:bCs/>
          <w:kern w:val="0"/>
          <w:szCs w:val="21"/>
          <w:lang w:val="zh-CN"/>
        </w:rPr>
      </w:pPr>
      <w:r>
        <w:rPr>
          <w:rFonts w:hint="eastAsia" w:ascii="宋体" w:hAnsi="宋体" w:cs="宋体"/>
          <w:bCs/>
          <w:kern w:val="0"/>
          <w:szCs w:val="21"/>
          <w:lang w:val="zh-CN"/>
        </w:rPr>
        <w:t>十、质疑</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1.供应商认为采购文件、采购过程和中标结果使自己的合法权益受到损害的，可以在知道或者应当知道其权益受到损害之日起七个工作日内，以书面形式向代理机构提出质疑，供应商在法定质疑期内应一次性提出针对同一采购程序环节的质疑。</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2.质疑必须按《政府采购法》、《政府采购法实施条例》及财政部94号令的相关规定提交，未按上述要求提交的质疑函公共资源交易中心有权不予受理。提出质疑的供应商应当是参与所质疑项目采购活动的供应商。</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 xml:space="preserve">3.供应商提出质疑必须有理、有据，不得恶意质疑或提交虚假质疑。否则， 一经查实，采购人或采购代理机构有权依据政府采购的有关规定，报请政府采购监管部门对该投标人进行相应的行政处罚。 </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4.采购人或采购代理机构将在收到供应商的质疑后七个工作日内作出答复，答复的内容不涉及商业秘密。</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5.质疑联系方式：</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名称：苏州市公共资源交易中心吴江分中心</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地址：苏州市吴江区开平路998号</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联 系 人：</w:t>
      </w:r>
      <w:r>
        <w:rPr>
          <w:rFonts w:hint="eastAsia" w:ascii="宋体" w:hAnsi="宋体" w:cs="宋体"/>
          <w:b w:val="0"/>
          <w:szCs w:val="21"/>
          <w:lang w:val="en-US" w:eastAsia="zh-CN"/>
        </w:rPr>
        <w:t>庄婷婷</w:t>
      </w:r>
      <w:r>
        <w:rPr>
          <w:rFonts w:hint="eastAsia" w:ascii="宋体" w:hAnsi="宋体" w:cs="宋体"/>
          <w:b w:val="0"/>
          <w:szCs w:val="21"/>
        </w:rPr>
        <w:t xml:space="preserve"> </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联系方式：0512-6090585</w:t>
      </w:r>
      <w:r>
        <w:rPr>
          <w:rFonts w:hint="eastAsia" w:ascii="宋体" w:hAnsi="宋体" w:cs="宋体"/>
          <w:b w:val="0"/>
          <w:szCs w:val="21"/>
          <w:lang w:val="en-US" w:eastAsia="zh-CN"/>
        </w:rPr>
        <w:t>2</w:t>
      </w:r>
      <w:r>
        <w:rPr>
          <w:rFonts w:hint="eastAsia" w:ascii="宋体" w:hAnsi="宋体" w:cs="宋体"/>
          <w:b w:val="0"/>
          <w:szCs w:val="21"/>
        </w:rPr>
        <w:t xml:space="preserve">  </w:t>
      </w:r>
    </w:p>
    <w:p>
      <w:pPr>
        <w:tabs>
          <w:tab w:val="left" w:pos="630"/>
        </w:tabs>
        <w:snapToGrid w:val="0"/>
        <w:spacing w:line="400" w:lineRule="exact"/>
        <w:ind w:firstLine="422" w:firstLineChars="200"/>
        <w:rPr>
          <w:rFonts w:ascii="宋体" w:hAnsi="宋体" w:cs="宋体"/>
          <w:bCs/>
          <w:szCs w:val="21"/>
        </w:rPr>
      </w:pPr>
      <w:r>
        <w:rPr>
          <w:rFonts w:hint="eastAsia" w:ascii="宋体" w:hAnsi="宋体" w:cs="宋体"/>
          <w:bCs/>
          <w:szCs w:val="21"/>
        </w:rPr>
        <w:t xml:space="preserve">十一、综合说明： </w:t>
      </w:r>
    </w:p>
    <w:p>
      <w:pPr>
        <w:tabs>
          <w:tab w:val="left" w:pos="630"/>
        </w:tabs>
        <w:snapToGrid w:val="0"/>
        <w:spacing w:line="400" w:lineRule="exact"/>
        <w:ind w:firstLine="420" w:firstLineChars="200"/>
        <w:rPr>
          <w:rFonts w:ascii="宋体" w:hAnsi="宋体" w:cs="宋体"/>
          <w:b w:val="0"/>
          <w:bCs w:val="0"/>
          <w:szCs w:val="21"/>
        </w:rPr>
      </w:pPr>
      <w:r>
        <w:rPr>
          <w:rFonts w:hint="eastAsia" w:ascii="宋体" w:hAnsi="宋体" w:cs="宋体"/>
          <w:b w:val="0"/>
          <w:bCs w:val="0"/>
          <w:szCs w:val="21"/>
        </w:rPr>
        <w:t>1、本次询价采购的报价以人民币报价；询价供应商投标时应自行考虑合同签订时至服务期内的价格风险因素，严格执行询价成交价格,不受市场价格波动影响。</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2、询价小组将与询价供应商分别进行询价，并给予所有参加询价的供应商平等的询价机会。</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3、信用记录</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根据政府采购法及相关法规，以及苏州市财政局《关于印发苏州市市级政府采购信用记录查询和使用工作试行办法的通知》（苏财购（2017）11号）文件的规定，我们将依法对供应商进行信用查询，凡经评审小组确认不符合政府采购相关法律法规规定的，将拒绝其参与政府采购活动。</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（1）查询截止时点：响应文件递交截止时间。</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2）查询渠道：统一登录苏州市政府采购网的“供应商信用查询”系统查询供应商的信用记录。苏州市政府采购网“供应商信用查询”系统实时提供来自中国政府采购网、信用中国、信用江苏、诚信苏州网站的相关主体信用记录。</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3）查询证据留存方式：对存在失信信息的供应商，评审小组应填写《苏州市级政府采购供应商失信信息确认函》，由失信供应商应签名确认。同时，采购代理机构工作人员应根据评审小组确认的失信信息，登陆到来源网站页面进行复核并打印，作为证据留存。</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（4）信用记录使用规则：评审小组在对供应商进行资格性审查时，应根据查询结果对供应商的不良信用记录逐项甄别确认。</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4、凡涉及询价采购文件的补充说明和修改，均以苏州市政府采购网发布为准。</w:t>
      </w:r>
    </w:p>
    <w:p>
      <w:pPr>
        <w:tabs>
          <w:tab w:val="left" w:pos="630"/>
        </w:tabs>
        <w:snapToGrid w:val="0"/>
        <w:spacing w:line="400" w:lineRule="exact"/>
        <w:ind w:firstLine="420" w:firstLineChars="200"/>
        <w:rPr>
          <w:rFonts w:ascii="宋体" w:hAnsi="宋体" w:cs="宋体"/>
          <w:b w:val="0"/>
          <w:szCs w:val="21"/>
        </w:rPr>
      </w:pPr>
      <w:r>
        <w:rPr>
          <w:rFonts w:hint="eastAsia" w:ascii="宋体" w:hAnsi="宋体" w:cs="宋体"/>
          <w:b w:val="0"/>
          <w:szCs w:val="21"/>
        </w:rPr>
        <w:t>5、询价响应文件以中文资料为准，询价响应文件和询价采购文件是合同的不可分割的部分。</w:t>
      </w:r>
    </w:p>
    <w:p>
      <w:pPr>
        <w:pStyle w:val="27"/>
        <w:ind w:firstLine="420"/>
        <w:rPr>
          <w:b w:val="0"/>
          <w:lang w:val="en-US"/>
        </w:rPr>
      </w:pPr>
    </w:p>
    <w:p>
      <w:pPr>
        <w:pStyle w:val="27"/>
        <w:ind w:firstLine="420"/>
        <w:rPr>
          <w:b w:val="0"/>
        </w:rPr>
      </w:pPr>
    </w:p>
    <w:p>
      <w:pPr>
        <w:pStyle w:val="27"/>
        <w:ind w:firstLine="0" w:firstLineChars="0"/>
        <w:rPr>
          <w:b w:val="0"/>
        </w:rPr>
      </w:pPr>
    </w:p>
    <w:p>
      <w:pPr>
        <w:pStyle w:val="27"/>
        <w:ind w:firstLine="0" w:firstLineChars="0"/>
        <w:rPr>
          <w:b w:val="0"/>
        </w:rPr>
      </w:pPr>
    </w:p>
    <w:p>
      <w:pPr>
        <w:pStyle w:val="27"/>
        <w:ind w:firstLine="0" w:firstLineChars="0"/>
        <w:rPr>
          <w:b w:val="0"/>
        </w:rPr>
      </w:pPr>
    </w:p>
    <w:p>
      <w:pPr>
        <w:pStyle w:val="27"/>
        <w:ind w:firstLine="0" w:firstLineChars="0"/>
        <w:rPr>
          <w:b w:val="0"/>
        </w:rPr>
      </w:pPr>
    </w:p>
    <w:p>
      <w:pPr>
        <w:rPr>
          <w:rFonts w:hint="eastAsia"/>
          <w:bCs/>
          <w:kern w:val="44"/>
          <w:sz w:val="44"/>
        </w:rPr>
      </w:pPr>
      <w:bookmarkStart w:id="14" w:name="_Toc12880"/>
      <w:bookmarkStart w:id="15" w:name="_Toc3079"/>
      <w:r>
        <w:rPr>
          <w:rFonts w:hint="eastAsia"/>
          <w:bCs/>
          <w:kern w:val="44"/>
          <w:sz w:val="44"/>
        </w:rPr>
        <w:br w:type="page"/>
      </w:r>
    </w:p>
    <w:p>
      <w:pPr>
        <w:pStyle w:val="4"/>
        <w:jc w:val="center"/>
        <w:rPr>
          <w:rFonts w:hint="eastAsia" w:ascii="宋体" w:hAnsi="宋体" w:cs="宋体"/>
          <w:bCs/>
          <w:color w:val="000000"/>
          <w:szCs w:val="21"/>
        </w:rPr>
      </w:pPr>
      <w:bookmarkStart w:id="16" w:name="_Toc33452246"/>
      <w:bookmarkStart w:id="17" w:name="_Toc87435718"/>
      <w:bookmarkStart w:id="18" w:name="_Toc14814"/>
      <w:r>
        <w:rPr>
          <w:rFonts w:hint="eastAsia"/>
          <w:bCs/>
        </w:rPr>
        <w:t>第三章</w:t>
      </w:r>
      <w:r>
        <w:rPr>
          <w:bCs/>
        </w:rPr>
        <w:t xml:space="preserve"> </w:t>
      </w:r>
      <w:r>
        <w:rPr>
          <w:rFonts w:hint="eastAsia"/>
          <w:bCs/>
        </w:rPr>
        <w:t>询价采购程序</w:t>
      </w:r>
      <w:bookmarkEnd w:id="16"/>
      <w:bookmarkEnd w:id="17"/>
      <w:bookmarkEnd w:id="18"/>
    </w:p>
    <w:p>
      <w:pPr>
        <w:spacing w:line="400" w:lineRule="exact"/>
        <w:ind w:firstLine="422" w:firstLineChars="200"/>
        <w:rPr>
          <w:rFonts w:ascii="宋体" w:cs="宋体"/>
          <w:bCs/>
          <w:color w:val="000000"/>
          <w:szCs w:val="21"/>
        </w:rPr>
      </w:pPr>
      <w:r>
        <w:rPr>
          <w:rFonts w:hint="eastAsia" w:ascii="宋体" w:hAnsi="宋体" w:cs="宋体"/>
          <w:bCs/>
          <w:color w:val="000000"/>
          <w:szCs w:val="21"/>
        </w:rPr>
        <w:t>一、询价流程：</w:t>
      </w:r>
    </w:p>
    <w:p>
      <w:pPr>
        <w:overflowPunct w:val="0"/>
        <w:adjustRightInd w:val="0"/>
        <w:spacing w:line="400" w:lineRule="exact"/>
        <w:ind w:firstLine="420" w:firstLineChars="200"/>
        <w:jc w:val="left"/>
        <w:textAlignment w:val="baseline"/>
        <w:rPr>
          <w:rFonts w:ascii="宋体" w:hAnsi="宋体" w:cs="宋体"/>
          <w:b w:val="0"/>
          <w:szCs w:val="21"/>
        </w:rPr>
      </w:pPr>
      <w:r>
        <w:rPr>
          <w:rFonts w:ascii="宋体" w:hAnsi="宋体" w:cs="宋体"/>
          <w:b w:val="0"/>
          <w:szCs w:val="21"/>
        </w:rPr>
        <w:t>1.</w:t>
      </w:r>
      <w:r>
        <w:rPr>
          <w:rFonts w:hint="eastAsia" w:ascii="宋体" w:hAnsi="宋体" w:cs="宋体"/>
          <w:b w:val="0"/>
          <w:szCs w:val="21"/>
        </w:rPr>
        <w:t>采购代理机构将在询价采购公告中规定的时间和地点组织询价。</w:t>
      </w:r>
    </w:p>
    <w:p>
      <w:pPr>
        <w:overflowPunct w:val="0"/>
        <w:adjustRightInd w:val="0"/>
        <w:spacing w:line="400" w:lineRule="exact"/>
        <w:ind w:firstLine="420" w:firstLineChars="200"/>
        <w:jc w:val="left"/>
        <w:textAlignment w:val="baseline"/>
        <w:rPr>
          <w:rFonts w:ascii="宋体" w:cs="宋体"/>
          <w:b w:val="0"/>
          <w:szCs w:val="21"/>
        </w:rPr>
      </w:pPr>
      <w:r>
        <w:rPr>
          <w:rFonts w:ascii="宋体" w:hAnsi="宋体" w:cs="宋体"/>
          <w:b w:val="0"/>
          <w:szCs w:val="21"/>
        </w:rPr>
        <w:t>2.</w:t>
      </w:r>
      <w:r>
        <w:rPr>
          <w:rFonts w:hint="eastAsia" w:ascii="宋体" w:hAnsi="宋体" w:cs="宋体"/>
          <w:b w:val="0"/>
          <w:szCs w:val="21"/>
        </w:rPr>
        <w:t>询价仪式由采购代理机构主持，有关工作人员参加。采购人、供应商登录“吴江公共资源交易不见面开标大厅”直接观看、参与开标过程。</w:t>
      </w:r>
    </w:p>
    <w:p>
      <w:pPr>
        <w:overflowPunct w:val="0"/>
        <w:adjustRightInd w:val="0"/>
        <w:spacing w:line="400" w:lineRule="exact"/>
        <w:ind w:firstLine="420" w:firstLineChars="200"/>
        <w:jc w:val="left"/>
        <w:textAlignment w:val="baseline"/>
        <w:rPr>
          <w:rFonts w:ascii="宋体" w:cs="宋体"/>
          <w:b w:val="0"/>
          <w:szCs w:val="21"/>
        </w:rPr>
      </w:pPr>
      <w:r>
        <w:rPr>
          <w:rFonts w:hint="eastAsia" w:ascii="宋体" w:hAnsi="宋体" w:cs="宋体"/>
          <w:b w:val="0"/>
          <w:szCs w:val="21"/>
        </w:rPr>
        <w:t>3</w:t>
      </w:r>
      <w:r>
        <w:rPr>
          <w:rFonts w:ascii="宋体" w:hAnsi="宋体" w:cs="宋体"/>
          <w:b w:val="0"/>
          <w:szCs w:val="21"/>
        </w:rPr>
        <w:t>.</w:t>
      </w:r>
      <w:r>
        <w:rPr>
          <w:rFonts w:hint="eastAsia" w:ascii="宋体" w:hAnsi="宋体" w:cs="宋体"/>
          <w:b w:val="0"/>
          <w:szCs w:val="21"/>
        </w:rPr>
        <w:t>询价小组依法对供应商的资格进行审查。</w:t>
      </w:r>
    </w:p>
    <w:p>
      <w:pPr>
        <w:overflowPunct w:val="0"/>
        <w:adjustRightInd w:val="0"/>
        <w:spacing w:line="400" w:lineRule="exact"/>
        <w:ind w:firstLine="420" w:firstLineChars="200"/>
        <w:jc w:val="left"/>
        <w:textAlignment w:val="baseline"/>
        <w:rPr>
          <w:rFonts w:ascii="宋体" w:cs="宋体"/>
          <w:b w:val="0"/>
          <w:szCs w:val="21"/>
        </w:rPr>
      </w:pPr>
      <w:r>
        <w:rPr>
          <w:rFonts w:hint="eastAsia" w:ascii="宋体" w:hAnsi="宋体" w:cs="宋体"/>
          <w:b w:val="0"/>
          <w:szCs w:val="21"/>
        </w:rPr>
        <w:t>4</w:t>
      </w:r>
      <w:r>
        <w:rPr>
          <w:rFonts w:ascii="宋体" w:hAnsi="宋体" w:cs="宋体"/>
          <w:b w:val="0"/>
          <w:szCs w:val="21"/>
        </w:rPr>
        <w:t>.</w:t>
      </w:r>
      <w:r>
        <w:rPr>
          <w:rFonts w:hint="eastAsia" w:ascii="宋体" w:hAnsi="宋体" w:cs="宋体"/>
          <w:b w:val="0"/>
          <w:szCs w:val="21"/>
        </w:rPr>
        <w:t>采购代理机构对供应商进行信用查询：</w:t>
      </w:r>
    </w:p>
    <w:p>
      <w:pPr>
        <w:widowControl/>
        <w:spacing w:line="400" w:lineRule="exact"/>
        <w:ind w:firstLine="420" w:firstLineChars="200"/>
        <w:jc w:val="left"/>
        <w:rPr>
          <w:rFonts w:ascii="宋体" w:cs="宋体"/>
          <w:b w:val="0"/>
          <w:kern w:val="0"/>
          <w:szCs w:val="21"/>
          <w:lang w:val="zh-CN"/>
        </w:rPr>
      </w:pPr>
      <w:r>
        <w:rPr>
          <w:rFonts w:hint="eastAsia" w:ascii="宋体" w:hAnsi="宋体" w:cs="宋体"/>
          <w:b w:val="0"/>
          <w:kern w:val="0"/>
          <w:szCs w:val="21"/>
          <w:lang w:val="zh-CN"/>
        </w:rPr>
        <w:t>根据政府采购法及相关法规，以及苏州市财政局《关于印发苏州市市级政府采购信用记录查询和使用工作试行办法的通知》（苏财购（</w:t>
      </w:r>
      <w:r>
        <w:rPr>
          <w:rFonts w:ascii="宋体" w:hAnsi="宋体" w:cs="宋体"/>
          <w:b w:val="0"/>
          <w:kern w:val="0"/>
          <w:szCs w:val="21"/>
          <w:lang w:val="zh-CN"/>
        </w:rPr>
        <w:t>2017</w:t>
      </w:r>
      <w:r>
        <w:rPr>
          <w:rFonts w:hint="eastAsia" w:ascii="宋体" w:hAnsi="宋体" w:cs="宋体"/>
          <w:b w:val="0"/>
          <w:kern w:val="0"/>
          <w:szCs w:val="21"/>
          <w:lang w:val="zh-CN"/>
        </w:rPr>
        <w:t>）</w:t>
      </w:r>
      <w:r>
        <w:rPr>
          <w:rFonts w:ascii="宋体" w:hAnsi="宋体" w:cs="宋体"/>
          <w:b w:val="0"/>
          <w:kern w:val="0"/>
          <w:szCs w:val="21"/>
          <w:lang w:val="zh-CN"/>
        </w:rPr>
        <w:t>11</w:t>
      </w:r>
      <w:r>
        <w:rPr>
          <w:rFonts w:hint="eastAsia" w:ascii="宋体" w:hAnsi="宋体" w:cs="宋体"/>
          <w:b w:val="0"/>
          <w:kern w:val="0"/>
          <w:szCs w:val="21"/>
          <w:lang w:val="zh-CN"/>
        </w:rPr>
        <w:t>号）文件的规定，</w:t>
      </w:r>
      <w:r>
        <w:rPr>
          <w:rFonts w:hint="eastAsia" w:ascii="宋体" w:hAnsi="宋体" w:cs="宋体"/>
          <w:b w:val="0"/>
          <w:kern w:val="0"/>
          <w:szCs w:val="21"/>
        </w:rPr>
        <w:t>采购代理机构</w:t>
      </w:r>
      <w:r>
        <w:rPr>
          <w:rFonts w:hint="eastAsia" w:ascii="宋体" w:hAnsi="宋体" w:cs="宋体"/>
          <w:b w:val="0"/>
          <w:kern w:val="0"/>
          <w:szCs w:val="21"/>
          <w:lang w:val="zh-CN"/>
        </w:rPr>
        <w:t>将对供应商进行信用查询。</w:t>
      </w:r>
    </w:p>
    <w:p>
      <w:pPr>
        <w:widowControl/>
        <w:spacing w:line="400" w:lineRule="exact"/>
        <w:ind w:firstLine="420" w:firstLineChars="200"/>
        <w:jc w:val="left"/>
        <w:rPr>
          <w:rFonts w:ascii="宋体" w:cs="宋体"/>
          <w:b w:val="0"/>
          <w:kern w:val="0"/>
          <w:szCs w:val="21"/>
          <w:lang w:val="zh-CN"/>
        </w:rPr>
      </w:pPr>
      <w:r>
        <w:rPr>
          <w:rFonts w:hint="eastAsia" w:ascii="宋体" w:hAnsi="宋体" w:cs="宋体"/>
          <w:b w:val="0"/>
          <w:kern w:val="0"/>
          <w:szCs w:val="21"/>
          <w:lang w:val="zh-CN"/>
        </w:rPr>
        <w:t>（</w:t>
      </w:r>
      <w:r>
        <w:rPr>
          <w:rFonts w:ascii="宋体" w:hAnsi="宋体" w:cs="宋体"/>
          <w:b w:val="0"/>
          <w:kern w:val="0"/>
          <w:szCs w:val="21"/>
          <w:lang w:val="zh-CN"/>
        </w:rPr>
        <w:t>1</w:t>
      </w:r>
      <w:r>
        <w:rPr>
          <w:rFonts w:hint="eastAsia" w:ascii="宋体" w:hAnsi="宋体" w:cs="宋体"/>
          <w:b w:val="0"/>
          <w:kern w:val="0"/>
          <w:szCs w:val="21"/>
          <w:lang w:val="zh-CN"/>
        </w:rPr>
        <w:t>）查询截止时点：</w:t>
      </w:r>
      <w:r>
        <w:rPr>
          <w:rFonts w:hint="eastAsia" w:ascii="宋体" w:hAnsi="宋体" w:cs="宋体"/>
          <w:b w:val="0"/>
          <w:kern w:val="0"/>
          <w:szCs w:val="21"/>
        </w:rPr>
        <w:t>进入询价环节前</w:t>
      </w:r>
      <w:r>
        <w:rPr>
          <w:rFonts w:hint="eastAsia" w:ascii="宋体" w:hAnsi="宋体" w:cs="宋体"/>
          <w:b w:val="0"/>
          <w:kern w:val="0"/>
          <w:szCs w:val="21"/>
          <w:lang w:val="zh-CN"/>
        </w:rPr>
        <w:t>。</w:t>
      </w:r>
    </w:p>
    <w:p>
      <w:pPr>
        <w:widowControl/>
        <w:spacing w:line="400" w:lineRule="exact"/>
        <w:ind w:firstLine="420" w:firstLineChars="200"/>
        <w:jc w:val="left"/>
        <w:rPr>
          <w:rFonts w:ascii="宋体" w:cs="宋体"/>
          <w:b w:val="0"/>
          <w:kern w:val="0"/>
          <w:szCs w:val="21"/>
          <w:lang w:val="zh-CN"/>
        </w:rPr>
      </w:pPr>
      <w:r>
        <w:rPr>
          <w:rFonts w:hint="eastAsia" w:ascii="宋体" w:hAnsi="宋体" w:cs="宋体"/>
          <w:b w:val="0"/>
          <w:kern w:val="0"/>
          <w:szCs w:val="21"/>
          <w:lang w:val="zh-CN"/>
        </w:rPr>
        <w:t>（</w:t>
      </w:r>
      <w:r>
        <w:rPr>
          <w:rFonts w:ascii="宋体" w:hAnsi="宋体" w:cs="宋体"/>
          <w:b w:val="0"/>
          <w:kern w:val="0"/>
          <w:szCs w:val="21"/>
          <w:lang w:val="zh-CN"/>
        </w:rPr>
        <w:t>2</w:t>
      </w:r>
      <w:r>
        <w:rPr>
          <w:rFonts w:hint="eastAsia" w:ascii="宋体" w:hAnsi="宋体" w:cs="宋体"/>
          <w:b w:val="0"/>
          <w:kern w:val="0"/>
          <w:szCs w:val="21"/>
          <w:lang w:val="zh-CN"/>
        </w:rPr>
        <w:t>）查询渠道：</w:t>
      </w:r>
    </w:p>
    <w:p>
      <w:pPr>
        <w:widowControl/>
        <w:spacing w:line="400" w:lineRule="exact"/>
        <w:ind w:firstLine="420" w:firstLineChars="200"/>
        <w:jc w:val="left"/>
        <w:rPr>
          <w:rFonts w:ascii="宋体" w:cs="宋体"/>
          <w:b w:val="0"/>
          <w:kern w:val="0"/>
          <w:szCs w:val="21"/>
          <w:lang w:val="zh-CN"/>
        </w:rPr>
      </w:pPr>
      <w:r>
        <w:rPr>
          <w:rFonts w:hint="eastAsia" w:ascii="宋体" w:hAnsi="宋体" w:cs="宋体"/>
          <w:b w:val="0"/>
          <w:kern w:val="0"/>
          <w:szCs w:val="21"/>
          <w:lang w:val="zh-CN"/>
        </w:rPr>
        <w:t>统一登录苏州市政府采购网的“供应商信用查询”系统查询供应商的信用记录。苏州市政府采购网“供应商信用查询”系统实时提供来自中国政府采购网、信用中国、信用江苏、诚信苏州网站的相关主体信用记录。</w:t>
      </w:r>
    </w:p>
    <w:p>
      <w:pPr>
        <w:widowControl/>
        <w:spacing w:line="400" w:lineRule="exact"/>
        <w:ind w:firstLine="420" w:firstLineChars="200"/>
        <w:jc w:val="left"/>
        <w:rPr>
          <w:rFonts w:ascii="宋体" w:cs="宋体"/>
          <w:b w:val="0"/>
          <w:kern w:val="0"/>
          <w:szCs w:val="21"/>
          <w:lang w:val="zh-CN"/>
        </w:rPr>
      </w:pPr>
      <w:r>
        <w:rPr>
          <w:rFonts w:hint="eastAsia" w:ascii="宋体" w:hAnsi="宋体" w:cs="宋体"/>
          <w:b w:val="0"/>
          <w:kern w:val="0"/>
          <w:szCs w:val="21"/>
          <w:lang w:val="zh-CN"/>
        </w:rPr>
        <w:t>（</w:t>
      </w:r>
      <w:r>
        <w:rPr>
          <w:rFonts w:ascii="宋体" w:hAnsi="宋体" w:cs="宋体"/>
          <w:b w:val="0"/>
          <w:kern w:val="0"/>
          <w:szCs w:val="21"/>
          <w:lang w:val="zh-CN"/>
        </w:rPr>
        <w:t>3</w:t>
      </w:r>
      <w:r>
        <w:rPr>
          <w:rFonts w:hint="eastAsia" w:ascii="宋体" w:hAnsi="宋体" w:cs="宋体"/>
          <w:b w:val="0"/>
          <w:kern w:val="0"/>
          <w:szCs w:val="21"/>
          <w:lang w:val="zh-CN"/>
        </w:rPr>
        <w:t>）查询证据留存方式：</w:t>
      </w:r>
    </w:p>
    <w:p>
      <w:pPr>
        <w:widowControl/>
        <w:spacing w:line="400" w:lineRule="exact"/>
        <w:ind w:firstLine="420" w:firstLineChars="200"/>
        <w:jc w:val="left"/>
        <w:rPr>
          <w:rFonts w:ascii="宋体" w:cs="宋体"/>
          <w:b w:val="0"/>
          <w:kern w:val="0"/>
          <w:szCs w:val="21"/>
          <w:lang w:val="zh-CN"/>
        </w:rPr>
      </w:pPr>
      <w:r>
        <w:rPr>
          <w:rFonts w:hint="eastAsia" w:ascii="宋体" w:hAnsi="宋体" w:cs="宋体"/>
          <w:b w:val="0"/>
          <w:kern w:val="0"/>
          <w:szCs w:val="21"/>
          <w:lang w:val="zh-CN"/>
        </w:rPr>
        <w:t>对存在失信信息的供应商，评审小组应填写《苏州市级政府采购供应商失信信息确认函》，由失信供应商应签名确认。同时，采购代理机构工作人员应根据评审小组确认的失信信息，登陆到来源网站页面进行复核并打印，作为证据留存。</w:t>
      </w:r>
    </w:p>
    <w:p>
      <w:pPr>
        <w:widowControl/>
        <w:spacing w:line="400" w:lineRule="exact"/>
        <w:ind w:firstLine="420" w:firstLineChars="200"/>
        <w:jc w:val="left"/>
        <w:rPr>
          <w:rFonts w:ascii="宋体" w:cs="宋体"/>
          <w:b w:val="0"/>
          <w:kern w:val="0"/>
          <w:szCs w:val="21"/>
          <w:lang w:val="zh-CN"/>
        </w:rPr>
      </w:pPr>
      <w:r>
        <w:rPr>
          <w:rFonts w:hint="eastAsia" w:ascii="宋体" w:hAnsi="宋体" w:cs="宋体"/>
          <w:b w:val="0"/>
          <w:kern w:val="0"/>
          <w:szCs w:val="21"/>
          <w:lang w:val="zh-CN"/>
        </w:rPr>
        <w:t>（</w:t>
      </w:r>
      <w:r>
        <w:rPr>
          <w:rFonts w:ascii="宋体" w:hAnsi="宋体" w:cs="宋体"/>
          <w:b w:val="0"/>
          <w:kern w:val="0"/>
          <w:szCs w:val="21"/>
          <w:lang w:val="zh-CN"/>
        </w:rPr>
        <w:t>4</w:t>
      </w:r>
      <w:r>
        <w:rPr>
          <w:rFonts w:hint="eastAsia" w:ascii="宋体" w:hAnsi="宋体" w:cs="宋体"/>
          <w:b w:val="0"/>
          <w:kern w:val="0"/>
          <w:szCs w:val="21"/>
          <w:lang w:val="zh-CN"/>
        </w:rPr>
        <w:t>）信用记录使用规则：</w:t>
      </w:r>
    </w:p>
    <w:p>
      <w:pPr>
        <w:widowControl/>
        <w:spacing w:line="400" w:lineRule="exact"/>
        <w:ind w:firstLine="420" w:firstLineChars="200"/>
        <w:jc w:val="left"/>
        <w:rPr>
          <w:rFonts w:ascii="宋体" w:cs="宋体"/>
          <w:b w:val="0"/>
          <w:kern w:val="0"/>
          <w:szCs w:val="21"/>
          <w:lang w:val="zh-CN"/>
        </w:rPr>
      </w:pPr>
      <w:r>
        <w:rPr>
          <w:rFonts w:hint="eastAsia" w:ascii="宋体" w:hAnsi="宋体" w:cs="宋体"/>
          <w:b w:val="0"/>
          <w:kern w:val="0"/>
          <w:szCs w:val="21"/>
          <w:lang w:val="zh-CN"/>
        </w:rPr>
        <w:t>在对供应商进行资格性审查时，应根据查询结果对供应商的不良信用记录逐项甄别确认。</w:t>
      </w:r>
    </w:p>
    <w:p>
      <w:pPr>
        <w:spacing w:line="400" w:lineRule="exact"/>
        <w:ind w:firstLine="420" w:firstLineChars="200"/>
        <w:rPr>
          <w:rFonts w:ascii="宋体" w:cs="宋体"/>
          <w:b w:val="0"/>
          <w:szCs w:val="21"/>
        </w:rPr>
      </w:pPr>
      <w:r>
        <w:rPr>
          <w:rFonts w:hint="eastAsia" w:ascii="宋体" w:hAnsi="宋体" w:cs="宋体"/>
          <w:b w:val="0"/>
          <w:kern w:val="0"/>
          <w:szCs w:val="21"/>
        </w:rPr>
        <w:t>5</w:t>
      </w:r>
      <w:r>
        <w:rPr>
          <w:rFonts w:ascii="宋体" w:hAnsi="宋体" w:cs="宋体"/>
          <w:b w:val="0"/>
          <w:kern w:val="0"/>
          <w:szCs w:val="21"/>
        </w:rPr>
        <w:t>.</w:t>
      </w:r>
      <w:r>
        <w:rPr>
          <w:rFonts w:hint="eastAsia" w:ascii="宋体" w:hAnsi="宋体" w:cs="宋体"/>
          <w:b w:val="0"/>
          <w:szCs w:val="21"/>
        </w:rPr>
        <w:t>询价小组（询价小组由相关专家及采购人代表组成）应当对符合资格的询价响应单位的响应文件进行符合性审查，确定合格询价供应商。</w:t>
      </w:r>
    </w:p>
    <w:p>
      <w:pPr>
        <w:spacing w:line="400" w:lineRule="exact"/>
        <w:ind w:firstLine="420" w:firstLineChars="200"/>
        <w:rPr>
          <w:rFonts w:ascii="宋体" w:cs="宋体"/>
          <w:b w:val="0"/>
          <w:color w:val="000000"/>
          <w:szCs w:val="21"/>
        </w:rPr>
      </w:pPr>
      <w:r>
        <w:rPr>
          <w:rFonts w:hint="eastAsia" w:ascii="宋体" w:hAnsi="宋体" w:cs="宋体"/>
          <w:b w:val="0"/>
          <w:color w:val="000000"/>
          <w:szCs w:val="21"/>
        </w:rPr>
        <w:t>6</w:t>
      </w:r>
      <w:r>
        <w:rPr>
          <w:rFonts w:ascii="宋体" w:hAnsi="宋体" w:cs="宋体"/>
          <w:b w:val="0"/>
          <w:color w:val="000000"/>
          <w:szCs w:val="21"/>
        </w:rPr>
        <w:t>.</w:t>
      </w:r>
      <w:r>
        <w:rPr>
          <w:rFonts w:hint="eastAsia" w:ascii="宋体" w:hAnsi="宋体" w:cs="宋体"/>
          <w:b w:val="0"/>
          <w:color w:val="000000"/>
          <w:szCs w:val="21"/>
        </w:rPr>
        <w:t>询价小组认为供应商的报价明显低于其他通过符合性审查的供应商的报价，有可能影响产品质量或者不能诚信履约的，应当要求其以书面形式作出相关说明，供应商不能证明其报价合理性的，询价小组应当认定其响应无效。</w:t>
      </w:r>
    </w:p>
    <w:p>
      <w:pPr>
        <w:spacing w:line="400" w:lineRule="exact"/>
        <w:ind w:firstLine="420" w:firstLineChars="200"/>
        <w:rPr>
          <w:rFonts w:ascii="宋体" w:cs="宋体"/>
          <w:b w:val="0"/>
          <w:color w:val="000000"/>
          <w:szCs w:val="21"/>
        </w:rPr>
      </w:pPr>
      <w:r>
        <w:rPr>
          <w:rFonts w:hint="eastAsia" w:ascii="宋体" w:hAnsi="宋体" w:cs="宋体"/>
          <w:b w:val="0"/>
          <w:color w:val="000000"/>
          <w:szCs w:val="21"/>
        </w:rPr>
        <w:t>7</w:t>
      </w:r>
      <w:r>
        <w:rPr>
          <w:rFonts w:ascii="宋体" w:hAnsi="宋体" w:cs="宋体"/>
          <w:b w:val="0"/>
          <w:color w:val="000000"/>
          <w:szCs w:val="21"/>
        </w:rPr>
        <w:t>.</w:t>
      </w:r>
      <w:r>
        <w:rPr>
          <w:rFonts w:hint="eastAsia" w:ascii="宋体" w:hAnsi="宋体" w:cs="宋体"/>
          <w:b w:val="0"/>
          <w:color w:val="000000"/>
          <w:szCs w:val="21"/>
        </w:rPr>
        <w:t>询价小组根据询价成交原则确定成交供应商，并将结果通知所有参加询价的未成交的供应商。</w:t>
      </w:r>
    </w:p>
    <w:p>
      <w:pPr>
        <w:spacing w:line="400" w:lineRule="exact"/>
        <w:ind w:firstLine="422" w:firstLineChars="200"/>
        <w:rPr>
          <w:rFonts w:ascii="宋体" w:cs="宋体"/>
          <w:bCs/>
          <w:color w:val="000000"/>
          <w:szCs w:val="21"/>
        </w:rPr>
      </w:pPr>
      <w:r>
        <w:rPr>
          <w:rFonts w:hint="eastAsia" w:ascii="宋体" w:hAnsi="宋体" w:cs="宋体"/>
          <w:bCs/>
          <w:color w:val="000000"/>
          <w:szCs w:val="21"/>
        </w:rPr>
        <w:t>二、项目评审</w:t>
      </w:r>
    </w:p>
    <w:p>
      <w:pPr>
        <w:spacing w:line="400" w:lineRule="exact"/>
        <w:ind w:firstLine="420" w:firstLineChars="200"/>
        <w:rPr>
          <w:rFonts w:ascii="宋体" w:cs="宋体"/>
          <w:b w:val="0"/>
          <w:color w:val="000000"/>
          <w:szCs w:val="21"/>
        </w:rPr>
      </w:pPr>
      <w:r>
        <w:rPr>
          <w:rFonts w:hint="eastAsia" w:ascii="宋体" w:hAnsi="宋体" w:cs="宋体"/>
          <w:b w:val="0"/>
          <w:color w:val="000000"/>
          <w:szCs w:val="21"/>
        </w:rPr>
        <w:t>（一）询价小组</w:t>
      </w:r>
    </w:p>
    <w:p>
      <w:pPr>
        <w:spacing w:line="400" w:lineRule="exact"/>
        <w:ind w:firstLine="420" w:firstLineChars="200"/>
        <w:rPr>
          <w:rFonts w:ascii="宋体" w:cs="宋体"/>
          <w:b w:val="0"/>
          <w:color w:val="000000"/>
          <w:szCs w:val="21"/>
        </w:rPr>
      </w:pPr>
      <w:r>
        <w:rPr>
          <w:rFonts w:ascii="宋体" w:hAnsi="宋体" w:cs="宋体"/>
          <w:b w:val="0"/>
          <w:color w:val="000000"/>
          <w:szCs w:val="21"/>
        </w:rPr>
        <w:t>1.</w:t>
      </w:r>
      <w:r>
        <w:rPr>
          <w:rFonts w:hint="eastAsia" w:ascii="宋体" w:hAnsi="宋体" w:cs="宋体"/>
          <w:b w:val="0"/>
          <w:color w:val="000000"/>
          <w:szCs w:val="21"/>
        </w:rPr>
        <w:t>询价小组为三人或三人以上单数。采购人或者采购代理机构应当从省级以上人民政府财政部门设立的评审专家库中随机抽取评审专家。评审专家库中相关专家数量不能保证随机抽取需求的，采购人或者采购代理机构可以推荐符合条件的人员，再随机抽取使用。</w:t>
      </w:r>
    </w:p>
    <w:p>
      <w:pPr>
        <w:spacing w:line="400" w:lineRule="exact"/>
        <w:ind w:firstLine="420" w:firstLineChars="200"/>
        <w:rPr>
          <w:rFonts w:ascii="宋体" w:cs="宋体"/>
          <w:b w:val="0"/>
          <w:color w:val="000000"/>
          <w:szCs w:val="21"/>
        </w:rPr>
      </w:pPr>
      <w:r>
        <w:rPr>
          <w:rFonts w:ascii="宋体" w:hAnsi="宋体" w:cs="宋体"/>
          <w:b w:val="0"/>
          <w:color w:val="000000"/>
          <w:szCs w:val="21"/>
        </w:rPr>
        <w:t>2.</w:t>
      </w:r>
      <w:r>
        <w:rPr>
          <w:rFonts w:hint="eastAsia" w:ascii="宋体" w:hAnsi="宋体" w:cs="宋体"/>
          <w:b w:val="0"/>
          <w:color w:val="000000"/>
          <w:szCs w:val="21"/>
        </w:rPr>
        <w:t>技术复杂、专业性强的采购项目，通过随机方式难以确定合适评审专家的，经主管预算单位同意，采购人可以自行选定相应专业领域的评审专家。自行选定评审专家的，应当优先选择本单位以外的评审专家。</w:t>
      </w:r>
    </w:p>
    <w:p>
      <w:pPr>
        <w:spacing w:line="400" w:lineRule="exact"/>
        <w:ind w:firstLine="420" w:firstLineChars="200"/>
        <w:rPr>
          <w:rFonts w:ascii="宋体" w:cs="宋体"/>
          <w:b w:val="0"/>
          <w:color w:val="000000"/>
          <w:szCs w:val="21"/>
        </w:rPr>
      </w:pPr>
      <w:r>
        <w:rPr>
          <w:rFonts w:ascii="宋体" w:hAnsi="宋体" w:cs="宋体"/>
          <w:b w:val="0"/>
          <w:color w:val="000000"/>
          <w:szCs w:val="21"/>
        </w:rPr>
        <w:t xml:space="preserve">3. </w:t>
      </w:r>
      <w:r>
        <w:rPr>
          <w:rFonts w:hint="eastAsia" w:ascii="宋体" w:hAnsi="宋体" w:cs="宋体"/>
          <w:b w:val="0"/>
          <w:color w:val="000000"/>
          <w:szCs w:val="21"/>
        </w:rPr>
        <w:t>询价小组的评审工作由采购代理机构负责组织，具体评审事务由询价小组负责，并独立履行法律、法规规定的职责。</w:t>
      </w:r>
    </w:p>
    <w:p>
      <w:pPr>
        <w:spacing w:line="400" w:lineRule="exact"/>
        <w:ind w:firstLine="420" w:firstLineChars="200"/>
        <w:rPr>
          <w:rFonts w:ascii="宋体" w:cs="宋体"/>
          <w:b w:val="0"/>
          <w:color w:val="000000"/>
          <w:szCs w:val="21"/>
        </w:rPr>
      </w:pPr>
      <w:r>
        <w:rPr>
          <w:rFonts w:hint="eastAsia" w:ascii="宋体" w:hAnsi="宋体" w:cs="宋体"/>
          <w:b w:val="0"/>
          <w:color w:val="000000"/>
          <w:szCs w:val="21"/>
        </w:rPr>
        <w:t>（二）评审过程</w:t>
      </w:r>
    </w:p>
    <w:p>
      <w:pPr>
        <w:spacing w:line="400" w:lineRule="exact"/>
        <w:ind w:firstLine="420" w:firstLineChars="200"/>
        <w:rPr>
          <w:rFonts w:ascii="宋体" w:cs="宋体"/>
          <w:b w:val="0"/>
          <w:color w:val="000000"/>
          <w:szCs w:val="21"/>
        </w:rPr>
      </w:pPr>
      <w:r>
        <w:rPr>
          <w:rFonts w:ascii="宋体" w:hAnsi="宋体" w:cs="宋体"/>
          <w:b w:val="0"/>
          <w:color w:val="000000"/>
          <w:szCs w:val="21"/>
        </w:rPr>
        <w:t>1.</w:t>
      </w:r>
      <w:r>
        <w:rPr>
          <w:rFonts w:hint="eastAsia" w:ascii="宋体" w:hAnsi="宋体" w:cs="宋体"/>
          <w:b w:val="0"/>
          <w:color w:val="000000"/>
          <w:szCs w:val="21"/>
        </w:rPr>
        <w:t>询价小组应当对响应文件进行评审，并根据询价文件规定的程序、评定成交的标准等事项与实质性响应询价文件要求的供应商进行比较和评价。未实质性响应询价文件的响应文件将被认定为无效文件，询价小组应当告知有关供应商。</w:t>
      </w:r>
    </w:p>
    <w:p>
      <w:pPr>
        <w:spacing w:line="400" w:lineRule="exact"/>
        <w:ind w:firstLine="420" w:firstLineChars="200"/>
        <w:rPr>
          <w:rFonts w:ascii="宋体" w:cs="宋体"/>
          <w:b w:val="0"/>
          <w:color w:val="000000"/>
          <w:szCs w:val="21"/>
        </w:rPr>
      </w:pPr>
      <w:r>
        <w:rPr>
          <w:rFonts w:ascii="宋体" w:hAnsi="宋体" w:cs="宋体"/>
          <w:b w:val="0"/>
          <w:color w:val="000000"/>
          <w:szCs w:val="21"/>
        </w:rPr>
        <w:t>2.</w:t>
      </w:r>
      <w:r>
        <w:rPr>
          <w:rFonts w:hint="eastAsia" w:ascii="宋体" w:hAnsi="宋体" w:cs="宋体"/>
          <w:b w:val="0"/>
          <w:color w:val="000000"/>
          <w:szCs w:val="21"/>
        </w:rPr>
        <w:t>询价小组在询价过程中，不得改变询价文件所确定的技术和服务等要求、评审程序、评定成交的标准和合同文本等事项。</w:t>
      </w:r>
    </w:p>
    <w:p>
      <w:pPr>
        <w:spacing w:line="400" w:lineRule="exact"/>
        <w:ind w:firstLine="420" w:firstLineChars="200"/>
        <w:rPr>
          <w:rFonts w:ascii="宋体" w:cs="宋体"/>
          <w:b w:val="0"/>
          <w:color w:val="000000"/>
          <w:szCs w:val="21"/>
        </w:rPr>
      </w:pPr>
      <w:r>
        <w:rPr>
          <w:rFonts w:ascii="宋体" w:hAnsi="宋体" w:cs="宋体"/>
          <w:b w:val="0"/>
          <w:color w:val="000000"/>
          <w:szCs w:val="21"/>
        </w:rPr>
        <w:t>3.</w:t>
      </w:r>
      <w:r>
        <w:rPr>
          <w:rFonts w:hint="eastAsia" w:ascii="宋体" w:hAnsi="宋体" w:cs="宋体"/>
          <w:b w:val="0"/>
          <w:color w:val="000000"/>
          <w:szCs w:val="21"/>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并作为响应文件的有效组成部分。</w:t>
      </w:r>
    </w:p>
    <w:p>
      <w:pPr>
        <w:spacing w:line="400" w:lineRule="exact"/>
        <w:ind w:firstLine="420" w:firstLineChars="200"/>
        <w:rPr>
          <w:rFonts w:ascii="宋体" w:cs="宋体"/>
          <w:b w:val="0"/>
          <w:color w:val="000000"/>
          <w:szCs w:val="21"/>
        </w:rPr>
      </w:pPr>
      <w:r>
        <w:rPr>
          <w:rFonts w:ascii="宋体" w:hAnsi="宋体" w:cs="宋体"/>
          <w:b w:val="0"/>
          <w:color w:val="000000"/>
          <w:szCs w:val="21"/>
        </w:rPr>
        <w:t>4.</w:t>
      </w:r>
      <w:r>
        <w:rPr>
          <w:rFonts w:hint="eastAsia" w:ascii="宋体" w:hAnsi="宋体" w:cs="宋体"/>
          <w:b w:val="0"/>
          <w:color w:val="000000"/>
          <w:szCs w:val="21"/>
        </w:rPr>
        <w:t>采购代理机构将采取必要措施，保证评审在严格保密的情况下进行，任何单位和个人不得非法干预、影响评审过程和结果。</w:t>
      </w:r>
    </w:p>
    <w:p>
      <w:pPr>
        <w:spacing w:line="400" w:lineRule="exact"/>
        <w:ind w:firstLine="420" w:firstLineChars="200"/>
        <w:rPr>
          <w:rFonts w:ascii="宋体" w:cs="宋体"/>
          <w:b w:val="0"/>
          <w:color w:val="000000"/>
          <w:szCs w:val="21"/>
        </w:rPr>
      </w:pPr>
      <w:r>
        <w:rPr>
          <w:rFonts w:ascii="宋体" w:hAnsi="宋体" w:cs="宋体"/>
          <w:b w:val="0"/>
          <w:color w:val="000000"/>
          <w:szCs w:val="21"/>
        </w:rPr>
        <w:t>5.</w:t>
      </w:r>
      <w:r>
        <w:rPr>
          <w:rFonts w:hint="eastAsia" w:ascii="宋体" w:hAnsi="宋体" w:cs="宋体"/>
          <w:b w:val="0"/>
          <w:color w:val="000000"/>
          <w:szCs w:val="21"/>
        </w:rPr>
        <w:t>项目开标后，直到宣布成交结果为止，凡属于评审、澄清、评价和比较响应等相关的信息都不应向供应商或与评审无关的其他人泄露。</w:t>
      </w:r>
    </w:p>
    <w:p>
      <w:pPr>
        <w:spacing w:line="400" w:lineRule="exact"/>
        <w:ind w:firstLine="422" w:firstLineChars="200"/>
        <w:rPr>
          <w:rFonts w:ascii="宋体" w:cs="宋体"/>
          <w:bCs/>
          <w:color w:val="000000"/>
          <w:szCs w:val="21"/>
        </w:rPr>
      </w:pPr>
      <w:r>
        <w:rPr>
          <w:rFonts w:hint="eastAsia" w:ascii="宋体" w:hAnsi="宋体" w:cs="宋体"/>
          <w:bCs/>
          <w:color w:val="000000"/>
          <w:szCs w:val="21"/>
        </w:rPr>
        <w:t>三、项目成交</w:t>
      </w:r>
    </w:p>
    <w:p>
      <w:pPr>
        <w:spacing w:line="400" w:lineRule="exact"/>
        <w:ind w:firstLine="420" w:firstLineChars="200"/>
        <w:rPr>
          <w:rFonts w:ascii="宋体" w:cs="宋体"/>
          <w:b w:val="0"/>
          <w:color w:val="000000"/>
          <w:szCs w:val="21"/>
        </w:rPr>
      </w:pPr>
      <w:r>
        <w:rPr>
          <w:rFonts w:hint="eastAsia" w:ascii="宋体" w:hAnsi="宋体" w:cs="宋体"/>
          <w:b w:val="0"/>
          <w:color w:val="000000"/>
          <w:szCs w:val="21"/>
        </w:rPr>
        <w:t>（一）项目成交需同时满足以下条件：</w:t>
      </w:r>
    </w:p>
    <w:p>
      <w:pPr>
        <w:spacing w:line="400" w:lineRule="exact"/>
        <w:ind w:firstLine="420" w:firstLineChars="200"/>
        <w:rPr>
          <w:rFonts w:ascii="宋体" w:cs="宋体"/>
          <w:b w:val="0"/>
          <w:color w:val="000000"/>
          <w:szCs w:val="21"/>
        </w:rPr>
      </w:pPr>
      <w:r>
        <w:rPr>
          <w:rFonts w:ascii="宋体" w:hAnsi="宋体" w:cs="宋体"/>
          <w:b w:val="0"/>
          <w:color w:val="000000"/>
          <w:szCs w:val="21"/>
        </w:rPr>
        <w:t>1.</w:t>
      </w:r>
      <w:r>
        <w:rPr>
          <w:rFonts w:hint="eastAsia" w:ascii="宋体" w:hAnsi="宋体" w:cs="宋体"/>
          <w:b w:val="0"/>
          <w:color w:val="000000"/>
          <w:szCs w:val="21"/>
        </w:rPr>
        <w:t>满足询价文件实质性要求的合格供应商不少于三家；</w:t>
      </w:r>
    </w:p>
    <w:p>
      <w:pPr>
        <w:spacing w:line="400" w:lineRule="exact"/>
        <w:ind w:firstLine="420" w:firstLineChars="200"/>
        <w:rPr>
          <w:rFonts w:ascii="宋体" w:cs="宋体"/>
          <w:b w:val="0"/>
          <w:color w:val="000000"/>
          <w:szCs w:val="21"/>
        </w:rPr>
      </w:pPr>
      <w:r>
        <w:rPr>
          <w:rFonts w:ascii="宋体" w:hAnsi="宋体" w:cs="宋体"/>
          <w:b w:val="0"/>
          <w:color w:val="000000"/>
          <w:szCs w:val="21"/>
        </w:rPr>
        <w:t>2.</w:t>
      </w:r>
      <w:r>
        <w:rPr>
          <w:rFonts w:hint="eastAsia" w:ascii="宋体" w:hAnsi="宋体" w:cs="宋体"/>
          <w:b w:val="0"/>
          <w:color w:val="000000"/>
          <w:szCs w:val="21"/>
        </w:rPr>
        <w:t>合格供应商的报价均未超过采购预算；</w:t>
      </w:r>
    </w:p>
    <w:p>
      <w:pPr>
        <w:spacing w:line="400" w:lineRule="exact"/>
        <w:ind w:firstLine="420" w:firstLineChars="200"/>
        <w:rPr>
          <w:rFonts w:ascii="宋体" w:cs="宋体"/>
          <w:b w:val="0"/>
          <w:color w:val="000000"/>
          <w:szCs w:val="21"/>
        </w:rPr>
      </w:pPr>
      <w:r>
        <w:rPr>
          <w:rFonts w:ascii="宋体" w:hAnsi="宋体" w:cs="宋体"/>
          <w:b w:val="0"/>
          <w:color w:val="000000"/>
          <w:szCs w:val="21"/>
        </w:rPr>
        <w:t>3.</w:t>
      </w:r>
      <w:r>
        <w:rPr>
          <w:rFonts w:hint="eastAsia" w:ascii="宋体" w:hAnsi="宋体" w:cs="宋体"/>
          <w:b w:val="0"/>
          <w:color w:val="000000"/>
          <w:szCs w:val="21"/>
        </w:rPr>
        <w:t>采购过程中未出现违法、违规行为；</w:t>
      </w:r>
    </w:p>
    <w:p>
      <w:pPr>
        <w:spacing w:line="400" w:lineRule="exact"/>
        <w:ind w:firstLine="420" w:firstLineChars="200"/>
        <w:rPr>
          <w:rFonts w:ascii="宋体" w:cs="宋体"/>
          <w:b w:val="0"/>
          <w:color w:val="000000"/>
          <w:szCs w:val="21"/>
        </w:rPr>
      </w:pPr>
      <w:r>
        <w:rPr>
          <w:rFonts w:ascii="宋体" w:hAnsi="宋体" w:cs="宋体"/>
          <w:b w:val="0"/>
          <w:color w:val="000000"/>
          <w:szCs w:val="21"/>
        </w:rPr>
        <w:t>4.</w:t>
      </w:r>
      <w:r>
        <w:rPr>
          <w:rFonts w:hint="eastAsia" w:ascii="宋体" w:hAnsi="宋体" w:cs="宋体"/>
          <w:b w:val="0"/>
          <w:color w:val="000000"/>
          <w:szCs w:val="21"/>
        </w:rPr>
        <w:t>按照询价文件规定的评审办法确定成交供应商。</w:t>
      </w:r>
    </w:p>
    <w:p>
      <w:pPr>
        <w:spacing w:line="400" w:lineRule="exact"/>
        <w:ind w:firstLine="420" w:firstLineChars="200"/>
        <w:rPr>
          <w:rFonts w:ascii="宋体" w:cs="宋体"/>
          <w:b w:val="0"/>
          <w:color w:val="000000"/>
          <w:szCs w:val="21"/>
        </w:rPr>
      </w:pPr>
      <w:r>
        <w:rPr>
          <w:rFonts w:hint="eastAsia" w:ascii="宋体" w:hAnsi="宋体" w:cs="宋体"/>
          <w:b w:val="0"/>
          <w:color w:val="000000"/>
          <w:szCs w:val="21"/>
        </w:rPr>
        <w:t>（二）重新评审</w:t>
      </w:r>
    </w:p>
    <w:p>
      <w:pPr>
        <w:spacing w:line="400" w:lineRule="exact"/>
        <w:ind w:firstLine="420" w:firstLineChars="200"/>
        <w:rPr>
          <w:rFonts w:ascii="宋体" w:cs="宋体"/>
          <w:b w:val="0"/>
          <w:color w:val="000000"/>
          <w:szCs w:val="21"/>
        </w:rPr>
      </w:pPr>
      <w:r>
        <w:rPr>
          <w:rFonts w:hint="eastAsia" w:ascii="宋体" w:hAnsi="宋体" w:cs="宋体"/>
          <w:b w:val="0"/>
          <w:color w:val="000000"/>
          <w:szCs w:val="21"/>
        </w:rPr>
        <w:t>除国务院财政部门规定的情形外，采购人、采购代理机构不得以任何理由组织重新评审。采购人、采购代理机构按照国务院财政部门的规定组织重新评审的，应当书面报告本级人民政府财政部门。</w:t>
      </w:r>
    </w:p>
    <w:p>
      <w:pPr>
        <w:spacing w:line="400" w:lineRule="exact"/>
        <w:ind w:firstLine="420" w:firstLineChars="200"/>
        <w:rPr>
          <w:rFonts w:ascii="宋体" w:cs="宋体"/>
          <w:b w:val="0"/>
          <w:color w:val="000000"/>
          <w:szCs w:val="21"/>
        </w:rPr>
      </w:pPr>
      <w:r>
        <w:rPr>
          <w:rFonts w:hint="eastAsia" w:ascii="宋体" w:hAnsi="宋体" w:cs="宋体"/>
          <w:b w:val="0"/>
          <w:color w:val="000000"/>
          <w:szCs w:val="21"/>
        </w:rPr>
        <w:t>采购人或者采购代理机构不得通过对样品进行检测、对供应商进行考察等方式改变评审结果。</w:t>
      </w:r>
    </w:p>
    <w:p>
      <w:pPr>
        <w:spacing w:line="400" w:lineRule="exact"/>
        <w:ind w:firstLine="420" w:firstLineChars="200"/>
        <w:rPr>
          <w:rFonts w:ascii="宋体" w:cs="宋体"/>
          <w:b w:val="0"/>
          <w:color w:val="000000"/>
          <w:szCs w:val="21"/>
        </w:rPr>
      </w:pPr>
      <w:r>
        <w:rPr>
          <w:rFonts w:hint="eastAsia" w:ascii="宋体" w:hAnsi="宋体" w:cs="宋体"/>
          <w:b w:val="0"/>
          <w:color w:val="000000"/>
          <w:szCs w:val="21"/>
        </w:rPr>
        <w:t>（三）成交通知书及合同</w:t>
      </w:r>
    </w:p>
    <w:p>
      <w:pPr>
        <w:spacing w:line="400" w:lineRule="exact"/>
        <w:ind w:firstLine="420" w:firstLineChars="200"/>
        <w:rPr>
          <w:rFonts w:ascii="宋体" w:cs="宋体"/>
          <w:b w:val="0"/>
          <w:color w:val="000000"/>
          <w:szCs w:val="21"/>
        </w:rPr>
      </w:pPr>
      <w:r>
        <w:rPr>
          <w:rFonts w:ascii="宋体" w:hAnsi="宋体" w:cs="宋体"/>
          <w:b w:val="0"/>
          <w:color w:val="000000"/>
          <w:szCs w:val="21"/>
        </w:rPr>
        <w:t>1.</w:t>
      </w:r>
      <w:r>
        <w:rPr>
          <w:rFonts w:hint="eastAsia" w:ascii="宋体" w:hAnsi="宋体" w:cs="宋体"/>
          <w:b w:val="0"/>
          <w:color w:val="000000"/>
          <w:szCs w:val="21"/>
        </w:rPr>
        <w:t>采购代理机构按照法定流程发布成交公告，及时向成交供应商发送成交通知书。</w:t>
      </w:r>
    </w:p>
    <w:p>
      <w:pPr>
        <w:spacing w:line="400" w:lineRule="exact"/>
        <w:ind w:firstLine="420" w:firstLineChars="200"/>
        <w:rPr>
          <w:rFonts w:ascii="宋体" w:cs="宋体"/>
          <w:b w:val="0"/>
          <w:color w:val="000000"/>
          <w:szCs w:val="21"/>
        </w:rPr>
      </w:pPr>
      <w:r>
        <w:rPr>
          <w:rFonts w:ascii="宋体" w:hAnsi="宋体" w:cs="宋体"/>
          <w:b w:val="0"/>
          <w:color w:val="000000"/>
          <w:szCs w:val="21"/>
        </w:rPr>
        <w:t>2.</w:t>
      </w:r>
      <w:r>
        <w:rPr>
          <w:rFonts w:hint="eastAsia" w:ascii="宋体" w:hAnsi="宋体" w:cs="宋体"/>
          <w:b w:val="0"/>
          <w:color w:val="000000"/>
          <w:szCs w:val="21"/>
        </w:rPr>
        <w:t>采购人与成交供应商应当在成交通知书发出之日起三十日内，按照询价文件及响应文件确定的事项签订政府采购合同。</w:t>
      </w:r>
    </w:p>
    <w:p>
      <w:pPr>
        <w:spacing w:line="400" w:lineRule="exact"/>
        <w:ind w:firstLine="420" w:firstLineChars="200"/>
        <w:rPr>
          <w:rFonts w:ascii="宋体" w:cs="宋体"/>
          <w:b w:val="0"/>
          <w:color w:val="000000"/>
          <w:szCs w:val="21"/>
        </w:rPr>
      </w:pPr>
      <w:r>
        <w:rPr>
          <w:rFonts w:hint="eastAsia" w:ascii="宋体" w:hAnsi="宋体" w:cs="宋体"/>
          <w:b w:val="0"/>
          <w:color w:val="000000"/>
          <w:szCs w:val="21"/>
        </w:rPr>
        <w:t>成交通知书对采购人和成交供应商均具有法律效力，成交通知书发出后，采购人改变成交结果的，或者成交供应商放弃成交项目的，应当依法承担法律责任。</w:t>
      </w:r>
    </w:p>
    <w:p>
      <w:pPr>
        <w:spacing w:line="400" w:lineRule="exact"/>
        <w:ind w:firstLine="422" w:firstLineChars="200"/>
        <w:rPr>
          <w:rFonts w:ascii="宋体"/>
          <w:color w:val="000000"/>
          <w:szCs w:val="21"/>
        </w:rPr>
      </w:pPr>
      <w:r>
        <w:rPr>
          <w:rFonts w:hint="eastAsia" w:ascii="宋体" w:hAnsi="宋体"/>
          <w:color w:val="000000"/>
          <w:szCs w:val="21"/>
        </w:rPr>
        <w:t>四、响应无效</w:t>
      </w:r>
    </w:p>
    <w:p>
      <w:pPr>
        <w:spacing w:line="400" w:lineRule="exact"/>
        <w:ind w:firstLine="420" w:firstLineChars="200"/>
        <w:rPr>
          <w:rFonts w:ascii="宋体"/>
          <w:b w:val="0"/>
          <w:bCs/>
          <w:szCs w:val="21"/>
          <w:lang w:val="zh-CN"/>
        </w:rPr>
      </w:pPr>
      <w:r>
        <w:rPr>
          <w:rFonts w:ascii="宋体" w:hAnsi="宋体"/>
          <w:b w:val="0"/>
          <w:bCs/>
          <w:szCs w:val="21"/>
          <w:lang w:val="zh-CN"/>
        </w:rPr>
        <w:t>1</w:t>
      </w:r>
      <w:r>
        <w:rPr>
          <w:rFonts w:ascii="宋体"/>
          <w:b w:val="0"/>
          <w:bCs/>
          <w:szCs w:val="21"/>
          <w:lang w:val="zh-CN"/>
        </w:rPr>
        <w:t>.</w:t>
      </w:r>
      <w:r>
        <w:rPr>
          <w:rFonts w:hint="eastAsia" w:ascii="宋体" w:hAnsi="宋体"/>
          <w:b w:val="0"/>
          <w:bCs/>
          <w:szCs w:val="21"/>
          <w:lang w:val="zh-CN"/>
        </w:rPr>
        <w:t>出现下列情形之一的，将被认定为响应无效或无效文件：</w:t>
      </w:r>
    </w:p>
    <w:p>
      <w:pPr>
        <w:spacing w:line="400" w:lineRule="exact"/>
        <w:ind w:firstLine="420" w:firstLineChars="200"/>
        <w:rPr>
          <w:rFonts w:ascii="宋体"/>
          <w:b w:val="0"/>
          <w:bCs/>
          <w:szCs w:val="21"/>
          <w:lang w:val="zh-CN"/>
        </w:rPr>
      </w:pPr>
      <w:r>
        <w:rPr>
          <w:rFonts w:hint="eastAsia" w:ascii="宋体" w:hAnsi="宋体"/>
          <w:b w:val="0"/>
          <w:bCs/>
          <w:szCs w:val="21"/>
          <w:lang w:val="zh-CN"/>
        </w:rPr>
        <w:t>（</w:t>
      </w:r>
      <w:r>
        <w:rPr>
          <w:rFonts w:ascii="宋体" w:hAnsi="宋体"/>
          <w:b w:val="0"/>
          <w:bCs/>
          <w:szCs w:val="21"/>
          <w:lang w:val="zh-CN"/>
        </w:rPr>
        <w:t>1</w:t>
      </w:r>
      <w:r>
        <w:rPr>
          <w:rFonts w:hint="eastAsia" w:ascii="宋体" w:hAnsi="宋体"/>
          <w:b w:val="0"/>
          <w:bCs/>
          <w:szCs w:val="21"/>
          <w:lang w:val="zh-CN"/>
        </w:rPr>
        <w:t>）供应商不具备询价文件中规定资格条件的；</w:t>
      </w:r>
    </w:p>
    <w:p>
      <w:pPr>
        <w:spacing w:line="400" w:lineRule="exact"/>
        <w:ind w:firstLine="420" w:firstLineChars="200"/>
        <w:rPr>
          <w:rFonts w:ascii="宋体"/>
          <w:b w:val="0"/>
          <w:bCs/>
          <w:szCs w:val="21"/>
          <w:lang w:val="zh-CN"/>
        </w:rPr>
      </w:pPr>
      <w:r>
        <w:rPr>
          <w:rFonts w:hint="eastAsia" w:ascii="宋体" w:hAnsi="宋体"/>
          <w:b w:val="0"/>
          <w:bCs/>
          <w:szCs w:val="21"/>
          <w:lang w:val="zh-CN"/>
        </w:rPr>
        <w:t>（</w:t>
      </w:r>
      <w:r>
        <w:rPr>
          <w:rFonts w:ascii="宋体" w:hAnsi="宋体"/>
          <w:b w:val="0"/>
          <w:bCs/>
          <w:szCs w:val="21"/>
          <w:lang w:val="zh-CN"/>
        </w:rPr>
        <w:t>2</w:t>
      </w:r>
      <w:r>
        <w:rPr>
          <w:rFonts w:hint="eastAsia" w:ascii="宋体" w:hAnsi="宋体"/>
          <w:b w:val="0"/>
          <w:bCs/>
          <w:szCs w:val="21"/>
          <w:lang w:val="zh-CN"/>
        </w:rPr>
        <w:t>）报价超过询价文件中规定的预算金额或者最高限价的；</w:t>
      </w:r>
    </w:p>
    <w:p>
      <w:pPr>
        <w:spacing w:line="400" w:lineRule="exact"/>
        <w:ind w:firstLine="420" w:firstLineChars="200"/>
        <w:rPr>
          <w:rFonts w:ascii="宋体" w:hAnsi="宋体"/>
          <w:b w:val="0"/>
          <w:bCs/>
          <w:szCs w:val="21"/>
          <w:lang w:val="zh-CN"/>
        </w:rPr>
      </w:pPr>
      <w:r>
        <w:rPr>
          <w:rFonts w:hint="eastAsia" w:ascii="宋体" w:hAnsi="宋体"/>
          <w:b w:val="0"/>
          <w:bCs/>
          <w:szCs w:val="21"/>
          <w:lang w:val="zh-CN"/>
        </w:rPr>
        <w:t>（</w:t>
      </w:r>
      <w:r>
        <w:rPr>
          <w:rFonts w:ascii="宋体" w:hAnsi="宋体"/>
          <w:b w:val="0"/>
          <w:bCs/>
          <w:szCs w:val="21"/>
          <w:lang w:val="zh-CN"/>
        </w:rPr>
        <w:t>3</w:t>
      </w:r>
      <w:r>
        <w:rPr>
          <w:rFonts w:hint="eastAsia" w:ascii="宋体" w:hAnsi="宋体"/>
          <w:b w:val="0"/>
          <w:bCs/>
          <w:szCs w:val="21"/>
          <w:lang w:val="zh-CN"/>
        </w:rPr>
        <w:t>）响应文件含有采购人不能接受的附加条件；</w:t>
      </w:r>
    </w:p>
    <w:p>
      <w:pPr>
        <w:pStyle w:val="20"/>
        <w:spacing w:line="400" w:lineRule="exact"/>
        <w:ind w:firstLine="420"/>
        <w:rPr>
          <w:rFonts w:hAnsi="宋体"/>
          <w:bCs/>
          <w:kern w:val="2"/>
          <w:sz w:val="21"/>
          <w:szCs w:val="21"/>
        </w:rPr>
      </w:pPr>
      <w:r>
        <w:rPr>
          <w:rFonts w:hint="eastAsia" w:hAnsi="宋体"/>
          <w:bCs/>
          <w:kern w:val="2"/>
          <w:sz w:val="21"/>
          <w:szCs w:val="21"/>
          <w:lang w:val="zh-CN"/>
        </w:rPr>
        <w:t>（</w:t>
      </w:r>
      <w:r>
        <w:rPr>
          <w:rFonts w:hint="eastAsia" w:hAnsi="宋体"/>
          <w:bCs/>
          <w:kern w:val="2"/>
          <w:sz w:val="21"/>
          <w:szCs w:val="21"/>
        </w:rPr>
        <w:t>4</w:t>
      </w:r>
      <w:r>
        <w:rPr>
          <w:rFonts w:hint="eastAsia" w:hAnsi="宋体"/>
          <w:bCs/>
          <w:kern w:val="2"/>
          <w:sz w:val="21"/>
          <w:szCs w:val="21"/>
          <w:lang w:val="zh-CN"/>
        </w:rPr>
        <w:t>）</w:t>
      </w:r>
      <w:r>
        <w:rPr>
          <w:rFonts w:hint="eastAsia" w:hAnsi="宋体"/>
          <w:bCs/>
          <w:kern w:val="2"/>
          <w:sz w:val="21"/>
          <w:szCs w:val="21"/>
        </w:rPr>
        <w:t>响应文件与询价文件有重大偏离</w:t>
      </w:r>
    </w:p>
    <w:p>
      <w:pPr>
        <w:spacing w:line="400" w:lineRule="exact"/>
        <w:ind w:firstLine="420" w:firstLineChars="200"/>
        <w:rPr>
          <w:rFonts w:ascii="宋体"/>
          <w:b w:val="0"/>
          <w:bCs/>
          <w:szCs w:val="21"/>
          <w:lang w:val="zh-CN"/>
        </w:rPr>
      </w:pPr>
      <w:r>
        <w:rPr>
          <w:rFonts w:hint="eastAsia" w:ascii="宋体" w:hAnsi="宋体"/>
          <w:b w:val="0"/>
          <w:bCs/>
          <w:szCs w:val="21"/>
          <w:lang w:val="zh-CN"/>
        </w:rPr>
        <w:t>（</w:t>
      </w:r>
      <w:r>
        <w:rPr>
          <w:rFonts w:hint="eastAsia" w:ascii="宋体" w:hAnsi="宋体"/>
          <w:b w:val="0"/>
          <w:bCs/>
          <w:szCs w:val="21"/>
        </w:rPr>
        <w:t>5</w:t>
      </w:r>
      <w:r>
        <w:rPr>
          <w:rFonts w:hint="eastAsia" w:ascii="宋体" w:hAnsi="宋体"/>
          <w:b w:val="0"/>
          <w:bCs/>
          <w:szCs w:val="21"/>
          <w:lang w:val="zh-CN"/>
        </w:rPr>
        <w:t>）平台报名系统内投标单位的社会统一信用代码与响应文件中投标单位社会统一信用代码不一致的，响应文件为无效响应文件；</w:t>
      </w:r>
    </w:p>
    <w:p>
      <w:pPr>
        <w:spacing w:line="400" w:lineRule="exact"/>
        <w:ind w:firstLine="420" w:firstLineChars="200"/>
        <w:rPr>
          <w:rFonts w:ascii="宋体"/>
          <w:b w:val="0"/>
          <w:bCs/>
          <w:szCs w:val="21"/>
          <w:lang w:val="zh-CN"/>
        </w:rPr>
      </w:pPr>
      <w:r>
        <w:rPr>
          <w:rFonts w:hint="eastAsia" w:ascii="宋体" w:hAnsi="宋体"/>
          <w:b w:val="0"/>
          <w:bCs/>
          <w:szCs w:val="21"/>
          <w:lang w:val="zh-CN"/>
        </w:rPr>
        <w:t>（</w:t>
      </w:r>
      <w:r>
        <w:rPr>
          <w:rFonts w:hint="eastAsia" w:ascii="宋体" w:hAnsi="宋体"/>
          <w:b w:val="0"/>
          <w:bCs/>
          <w:szCs w:val="21"/>
        </w:rPr>
        <w:t>6</w:t>
      </w:r>
      <w:r>
        <w:rPr>
          <w:rFonts w:hint="eastAsia" w:ascii="宋体" w:hAnsi="宋体"/>
          <w:b w:val="0"/>
          <w:bCs/>
          <w:szCs w:val="21"/>
          <w:lang w:val="zh-CN"/>
        </w:rPr>
        <w:t>）因响应单位自身原因导致网上响应文件无法递交的其他情况。</w:t>
      </w:r>
    </w:p>
    <w:p>
      <w:pPr>
        <w:spacing w:line="400" w:lineRule="exact"/>
        <w:ind w:firstLine="420" w:firstLineChars="200"/>
        <w:rPr>
          <w:rFonts w:ascii="宋体"/>
          <w:b w:val="0"/>
          <w:bCs/>
          <w:szCs w:val="21"/>
          <w:lang w:val="zh-CN"/>
        </w:rPr>
      </w:pPr>
      <w:r>
        <w:rPr>
          <w:rFonts w:hint="eastAsia" w:ascii="宋体" w:hAnsi="宋体"/>
          <w:b w:val="0"/>
          <w:bCs/>
          <w:szCs w:val="21"/>
          <w:lang w:val="zh-CN"/>
        </w:rPr>
        <w:t>（</w:t>
      </w:r>
      <w:r>
        <w:rPr>
          <w:rFonts w:hint="eastAsia" w:ascii="宋体" w:hAnsi="宋体"/>
          <w:b w:val="0"/>
          <w:bCs/>
          <w:szCs w:val="21"/>
        </w:rPr>
        <w:t>7</w:t>
      </w:r>
      <w:r>
        <w:rPr>
          <w:rFonts w:hint="eastAsia" w:ascii="宋体" w:hAnsi="宋体"/>
          <w:b w:val="0"/>
          <w:bCs/>
          <w:szCs w:val="21"/>
          <w:lang w:val="zh-CN"/>
        </w:rPr>
        <w:t>）询价小组认定的其他情形；</w:t>
      </w:r>
    </w:p>
    <w:p>
      <w:pPr>
        <w:spacing w:line="400" w:lineRule="exact"/>
        <w:ind w:firstLine="420" w:firstLineChars="200"/>
        <w:rPr>
          <w:rFonts w:ascii="宋体"/>
          <w:b w:val="0"/>
          <w:bCs/>
          <w:szCs w:val="21"/>
          <w:lang w:val="zh-CN"/>
        </w:rPr>
      </w:pPr>
      <w:r>
        <w:rPr>
          <w:rFonts w:ascii="宋体" w:hAnsi="宋体"/>
          <w:b w:val="0"/>
          <w:bCs/>
          <w:szCs w:val="21"/>
          <w:lang w:val="zh-CN"/>
        </w:rPr>
        <w:t>2</w:t>
      </w:r>
      <w:r>
        <w:rPr>
          <w:rFonts w:ascii="宋体"/>
          <w:b w:val="0"/>
          <w:bCs/>
          <w:szCs w:val="21"/>
          <w:lang w:val="zh-CN"/>
        </w:rPr>
        <w:t>.</w:t>
      </w:r>
      <w:r>
        <w:rPr>
          <w:rFonts w:ascii="宋体" w:hAnsi="宋体"/>
          <w:b w:val="0"/>
          <w:bCs/>
          <w:szCs w:val="21"/>
          <w:lang w:val="zh-CN"/>
        </w:rPr>
        <w:t xml:space="preserve"> </w:t>
      </w:r>
      <w:r>
        <w:rPr>
          <w:rFonts w:hint="eastAsia" w:ascii="宋体" w:hAnsi="宋体"/>
          <w:b w:val="0"/>
          <w:bCs/>
          <w:szCs w:val="21"/>
          <w:lang w:val="zh-CN"/>
        </w:rPr>
        <w:t>被认定为响应无效或无效文件的，采购代理机构应当将理由告知相关供应商。</w:t>
      </w:r>
    </w:p>
    <w:p>
      <w:pPr>
        <w:spacing w:line="400" w:lineRule="exact"/>
        <w:ind w:firstLine="422" w:firstLineChars="200"/>
        <w:rPr>
          <w:rFonts w:ascii="宋体"/>
          <w:color w:val="000000"/>
          <w:szCs w:val="21"/>
        </w:rPr>
      </w:pPr>
      <w:r>
        <w:rPr>
          <w:rFonts w:hint="eastAsia" w:ascii="宋体" w:hAnsi="宋体"/>
          <w:color w:val="000000"/>
          <w:szCs w:val="21"/>
        </w:rPr>
        <w:t>五、项目终止</w:t>
      </w:r>
    </w:p>
    <w:p>
      <w:pPr>
        <w:spacing w:line="400" w:lineRule="exact"/>
        <w:ind w:firstLine="420" w:firstLineChars="200"/>
        <w:rPr>
          <w:rFonts w:ascii="宋体"/>
          <w:b w:val="0"/>
          <w:bCs/>
          <w:color w:val="000000"/>
          <w:szCs w:val="21"/>
        </w:rPr>
      </w:pPr>
      <w:r>
        <w:rPr>
          <w:rFonts w:ascii="宋体" w:hAnsi="宋体"/>
          <w:b w:val="0"/>
          <w:bCs/>
          <w:color w:val="000000"/>
          <w:szCs w:val="21"/>
        </w:rPr>
        <w:t>1.</w:t>
      </w:r>
      <w:r>
        <w:rPr>
          <w:rFonts w:hint="eastAsia" w:ascii="宋体" w:hAnsi="宋体"/>
          <w:b w:val="0"/>
          <w:bCs/>
          <w:color w:val="000000"/>
          <w:szCs w:val="21"/>
        </w:rPr>
        <w:t>出现下列情形之一的，采购人或者采购代理机构应当终止询价采购活动，发布项目终止公告并说明原因，重新开展采购活动：</w:t>
      </w:r>
    </w:p>
    <w:p>
      <w:pPr>
        <w:spacing w:line="400" w:lineRule="exact"/>
        <w:ind w:firstLine="420" w:firstLineChars="200"/>
        <w:rPr>
          <w:rFonts w:ascii="宋体"/>
          <w:b w:val="0"/>
          <w:bCs/>
          <w:color w:val="000000"/>
          <w:szCs w:val="21"/>
        </w:rPr>
      </w:pPr>
      <w:r>
        <w:rPr>
          <w:rFonts w:hint="eastAsia" w:ascii="宋体" w:hAnsi="宋体"/>
          <w:b w:val="0"/>
          <w:bCs/>
          <w:color w:val="000000"/>
          <w:szCs w:val="21"/>
        </w:rPr>
        <w:t>（</w:t>
      </w:r>
      <w:r>
        <w:rPr>
          <w:rFonts w:ascii="宋体" w:hAnsi="宋体"/>
          <w:b w:val="0"/>
          <w:bCs/>
          <w:color w:val="000000"/>
          <w:szCs w:val="21"/>
        </w:rPr>
        <w:t>1</w:t>
      </w:r>
      <w:r>
        <w:rPr>
          <w:rFonts w:hint="eastAsia" w:ascii="宋体" w:hAnsi="宋体"/>
          <w:b w:val="0"/>
          <w:bCs/>
          <w:color w:val="000000"/>
          <w:szCs w:val="21"/>
        </w:rPr>
        <w:t>）因情况变化，不再符合规定的询价采购方式适用情形的；</w:t>
      </w:r>
    </w:p>
    <w:p>
      <w:pPr>
        <w:spacing w:line="400" w:lineRule="exact"/>
        <w:ind w:firstLine="420" w:firstLineChars="200"/>
        <w:rPr>
          <w:rFonts w:ascii="宋体"/>
          <w:b w:val="0"/>
          <w:bCs/>
          <w:color w:val="000000"/>
          <w:szCs w:val="21"/>
        </w:rPr>
      </w:pPr>
      <w:r>
        <w:rPr>
          <w:rFonts w:hint="eastAsia" w:ascii="宋体" w:hAnsi="宋体"/>
          <w:b w:val="0"/>
          <w:bCs/>
          <w:color w:val="000000"/>
          <w:szCs w:val="21"/>
        </w:rPr>
        <w:t>（</w:t>
      </w:r>
      <w:r>
        <w:rPr>
          <w:rFonts w:ascii="宋体" w:hAnsi="宋体"/>
          <w:b w:val="0"/>
          <w:bCs/>
          <w:color w:val="000000"/>
          <w:szCs w:val="21"/>
        </w:rPr>
        <w:t>2</w:t>
      </w:r>
      <w:r>
        <w:rPr>
          <w:rFonts w:hint="eastAsia" w:ascii="宋体" w:hAnsi="宋体"/>
          <w:b w:val="0"/>
          <w:bCs/>
          <w:color w:val="000000"/>
          <w:szCs w:val="21"/>
        </w:rPr>
        <w:t>）出现影响采购公正的违法、违规行为的；</w:t>
      </w:r>
    </w:p>
    <w:p>
      <w:pPr>
        <w:spacing w:line="400" w:lineRule="exact"/>
        <w:ind w:firstLine="420" w:firstLineChars="200"/>
        <w:rPr>
          <w:rFonts w:ascii="宋体"/>
          <w:b w:val="0"/>
          <w:bCs/>
          <w:color w:val="000000"/>
          <w:szCs w:val="21"/>
        </w:rPr>
      </w:pPr>
      <w:r>
        <w:rPr>
          <w:rFonts w:hint="eastAsia" w:ascii="宋体" w:hAnsi="宋体"/>
          <w:b w:val="0"/>
          <w:bCs/>
          <w:color w:val="000000"/>
          <w:szCs w:val="21"/>
        </w:rPr>
        <w:t>（</w:t>
      </w:r>
      <w:r>
        <w:rPr>
          <w:rFonts w:ascii="宋体" w:hAnsi="宋体"/>
          <w:b w:val="0"/>
          <w:bCs/>
          <w:color w:val="000000"/>
          <w:szCs w:val="21"/>
        </w:rPr>
        <w:t>3</w:t>
      </w:r>
      <w:r>
        <w:rPr>
          <w:rFonts w:hint="eastAsia" w:ascii="宋体" w:hAnsi="宋体"/>
          <w:b w:val="0"/>
          <w:bCs/>
          <w:color w:val="000000"/>
          <w:szCs w:val="21"/>
        </w:rPr>
        <w:t>）在采购过程中符合竞争要求的供应商或者报价未超过采购预算的供应商不足三家的；</w:t>
      </w:r>
    </w:p>
    <w:p>
      <w:pPr>
        <w:spacing w:line="400" w:lineRule="exact"/>
        <w:ind w:firstLine="420" w:firstLineChars="200"/>
        <w:rPr>
          <w:rFonts w:ascii="宋体"/>
          <w:b w:val="0"/>
          <w:bCs/>
          <w:color w:val="000000"/>
          <w:szCs w:val="21"/>
        </w:rPr>
      </w:pPr>
      <w:r>
        <w:rPr>
          <w:rFonts w:hint="eastAsia"/>
          <w:b w:val="0"/>
          <w:bCs/>
        </w:rPr>
        <w:t>（</w:t>
      </w:r>
      <w:r>
        <w:rPr>
          <w:b w:val="0"/>
          <w:bCs/>
        </w:rPr>
        <w:t>4</w:t>
      </w:r>
      <w:r>
        <w:rPr>
          <w:rFonts w:hint="eastAsia"/>
          <w:b w:val="0"/>
          <w:bCs/>
        </w:rPr>
        <w:t>）询价采购过程中，如遇到交易中心出现断电、断网或其他不可预见原因导致采购活动无法正常进行的。</w:t>
      </w:r>
    </w:p>
    <w:p>
      <w:pPr>
        <w:spacing w:line="400" w:lineRule="exact"/>
        <w:ind w:firstLine="420" w:firstLineChars="200"/>
        <w:rPr>
          <w:rFonts w:ascii="宋体" w:hAnsi="宋体"/>
          <w:b w:val="0"/>
          <w:bCs/>
          <w:color w:val="000000"/>
          <w:szCs w:val="21"/>
        </w:rPr>
      </w:pPr>
      <w:r>
        <w:rPr>
          <w:rFonts w:ascii="宋体" w:hAnsi="宋体"/>
          <w:b w:val="0"/>
          <w:bCs/>
          <w:color w:val="000000"/>
          <w:szCs w:val="21"/>
        </w:rPr>
        <w:t>2.</w:t>
      </w:r>
      <w:r>
        <w:rPr>
          <w:rFonts w:hint="eastAsia" w:ascii="宋体" w:hAnsi="宋体"/>
          <w:b w:val="0"/>
          <w:bCs/>
          <w:color w:val="000000"/>
          <w:szCs w:val="21"/>
        </w:rPr>
        <w:t>项目终止后，采购代理机构应当将项目终止的理由告知所有供应商。</w:t>
      </w:r>
    </w:p>
    <w:p>
      <w:pPr>
        <w:pStyle w:val="20"/>
        <w:ind w:firstLine="480"/>
      </w:pPr>
    </w:p>
    <w:p/>
    <w:p>
      <w:pPr>
        <w:pStyle w:val="20"/>
        <w:ind w:firstLine="480"/>
      </w:pPr>
    </w:p>
    <w:p/>
    <w:p>
      <w:pPr>
        <w:pStyle w:val="20"/>
        <w:ind w:firstLine="480"/>
      </w:pPr>
    </w:p>
    <w:p/>
    <w:p/>
    <w:p/>
    <w:p>
      <w:pPr>
        <w:rPr>
          <w:rFonts w:hint="eastAsia"/>
          <w:bCs/>
          <w:kern w:val="44"/>
          <w:sz w:val="44"/>
        </w:rPr>
      </w:pPr>
      <w:bookmarkStart w:id="19" w:name="_Toc87435719"/>
      <w:r>
        <w:rPr>
          <w:rFonts w:hint="eastAsia"/>
          <w:bCs/>
          <w:kern w:val="44"/>
          <w:sz w:val="44"/>
        </w:rPr>
        <w:br w:type="page"/>
      </w:r>
    </w:p>
    <w:p>
      <w:pPr>
        <w:keepNext/>
        <w:keepLines/>
        <w:spacing w:before="120" w:after="120" w:line="360" w:lineRule="auto"/>
        <w:jc w:val="center"/>
        <w:outlineLvl w:val="0"/>
        <w:rPr>
          <w:rFonts w:ascii="宋体"/>
          <w:bCs/>
          <w:szCs w:val="21"/>
        </w:rPr>
      </w:pPr>
      <w:r>
        <w:rPr>
          <w:rFonts w:hint="eastAsia"/>
          <w:bCs/>
          <w:kern w:val="44"/>
          <w:sz w:val="44"/>
        </w:rPr>
        <w:t>第四章</w:t>
      </w:r>
      <w:r>
        <w:rPr>
          <w:bCs/>
          <w:kern w:val="44"/>
          <w:sz w:val="44"/>
        </w:rPr>
        <w:t xml:space="preserve"> </w:t>
      </w:r>
      <w:r>
        <w:rPr>
          <w:rFonts w:hint="eastAsia"/>
          <w:bCs/>
          <w:kern w:val="44"/>
          <w:sz w:val="44"/>
        </w:rPr>
        <w:t>评审办法</w:t>
      </w:r>
      <w:bookmarkEnd w:id="19"/>
    </w:p>
    <w:p>
      <w:pPr>
        <w:keepNext w:val="0"/>
        <w:keepLines w:val="0"/>
        <w:pageBreakBefore w:val="0"/>
        <w:kinsoku/>
        <w:wordWrap/>
        <w:overflowPunct/>
        <w:topLinePunct w:val="0"/>
        <w:autoSpaceDE/>
        <w:autoSpaceDN/>
        <w:bidi w:val="0"/>
        <w:spacing w:line="400" w:lineRule="exact"/>
        <w:ind w:firstLine="422" w:firstLineChars="200"/>
        <w:textAlignment w:val="auto"/>
        <w:rPr>
          <w:rFonts w:ascii="宋体"/>
          <w:bCs/>
          <w:szCs w:val="21"/>
        </w:rPr>
      </w:pPr>
      <w:r>
        <w:rPr>
          <w:rFonts w:hint="eastAsia"/>
          <w:bCs/>
          <w:szCs w:val="21"/>
        </w:rPr>
        <w:t>一、</w:t>
      </w:r>
      <w:r>
        <w:rPr>
          <w:rFonts w:hint="eastAsia" w:ascii="宋体" w:hAnsi="宋体"/>
          <w:bCs/>
          <w:szCs w:val="21"/>
        </w:rPr>
        <w:t>成交规则</w:t>
      </w:r>
    </w:p>
    <w:p>
      <w:pPr>
        <w:keepNext w:val="0"/>
        <w:keepLines w:val="0"/>
        <w:pageBreakBefore w:val="0"/>
        <w:tabs>
          <w:tab w:val="left" w:pos="2870"/>
        </w:tabs>
        <w:kinsoku/>
        <w:wordWrap/>
        <w:overflowPunct/>
        <w:topLinePunct w:val="0"/>
        <w:autoSpaceDE/>
        <w:autoSpaceDN/>
        <w:bidi w:val="0"/>
        <w:spacing w:line="400" w:lineRule="exact"/>
        <w:ind w:firstLine="420" w:firstLineChars="200"/>
        <w:textAlignment w:val="auto"/>
        <w:rPr>
          <w:rFonts w:ascii="宋体" w:cs="宋体"/>
          <w:b w:val="0"/>
          <w:szCs w:val="21"/>
        </w:rPr>
      </w:pPr>
      <w:r>
        <w:rPr>
          <w:rFonts w:ascii="宋体" w:hAnsi="宋体" w:cs="宋体"/>
          <w:b w:val="0"/>
          <w:szCs w:val="21"/>
        </w:rPr>
        <w:t>1.</w:t>
      </w:r>
      <w:r>
        <w:rPr>
          <w:rFonts w:hint="eastAsia" w:ascii="宋体" w:hAnsi="宋体" w:cs="宋体"/>
          <w:b w:val="0"/>
          <w:szCs w:val="21"/>
        </w:rPr>
        <w:t>本次询价采用最低评标价法，供应商的响应内容需全部满足询价文件的实质性要求，</w:t>
      </w:r>
      <w:r>
        <w:rPr>
          <w:rFonts w:hint="eastAsia" w:ascii="宋体" w:hAnsi="宋体" w:cs="宋体"/>
          <w:b w:val="0"/>
          <w:color w:val="000000"/>
          <w:szCs w:val="21"/>
        </w:rPr>
        <w:t>且报价不超过采购预算的供应商不少于三家，报价最低的供应商为成交供应商。</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cs="宋体"/>
          <w:b w:val="0"/>
          <w:szCs w:val="21"/>
        </w:rPr>
      </w:pPr>
      <w:r>
        <w:rPr>
          <w:rFonts w:ascii="宋体" w:hAnsi="宋体" w:cs="宋体"/>
          <w:b w:val="0"/>
          <w:szCs w:val="21"/>
        </w:rPr>
        <w:t>2.</w:t>
      </w:r>
      <w:r>
        <w:rPr>
          <w:rFonts w:hint="eastAsia" w:ascii="宋体" w:hAnsi="宋体" w:cs="宋体"/>
          <w:b w:val="0"/>
          <w:szCs w:val="21"/>
        </w:rPr>
        <w:t>询价小组各成员独立对供应商的响应文件按照询价文件的规定和要求进行资格性和符合性评审，如响应文件的内容满足询价文件的实质性要求的，则该响应文件评审合格。如某一条款内容评审不合格，评审专家须注明评审不合格原因。未实质性响应询价文件的响应文件将被认定为无效文件，询价小组应告知有关供应商。</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cs="宋体"/>
          <w:b w:val="0"/>
          <w:szCs w:val="21"/>
        </w:rPr>
      </w:pPr>
      <w:r>
        <w:rPr>
          <w:rFonts w:hint="eastAsia" w:ascii="宋体" w:hAnsi="宋体" w:cs="宋体"/>
          <w:b w:val="0"/>
          <w:szCs w:val="21"/>
        </w:rPr>
        <w:t>如某一评审条款出现评审专家意见不一致时，则按少数服从多数的原则，确定该项条款是否合格。在评审合格的供应商中，报价最低为成交供应商。如出现两个或两个以上报价相同的供应商，则由询价小组以抽签方式确定成交供应商。</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cs="宋体"/>
          <w:b w:val="0"/>
          <w:color w:val="000000"/>
          <w:szCs w:val="21"/>
        </w:rPr>
      </w:pPr>
      <w:r>
        <w:rPr>
          <w:rFonts w:hint="eastAsia" w:ascii="宋体" w:hAnsi="宋体" w:cs="宋体"/>
          <w:b w:val="0"/>
          <w:color w:val="000000"/>
          <w:szCs w:val="21"/>
        </w:rPr>
        <w:t>询价小组认为供应商的报价明显低于其他通过符合性审查的供应商的报价，有可能影响产品质量或者不能诚信履约的，</w:t>
      </w:r>
      <w:r>
        <w:rPr>
          <w:rFonts w:hint="eastAsia" w:ascii="宋体" w:hAnsi="宋体" w:cs="宋体"/>
          <w:b w:val="0"/>
          <w:szCs w:val="21"/>
        </w:rPr>
        <w:t>则询价小组有权要求</w:t>
      </w:r>
      <w:r>
        <w:rPr>
          <w:rFonts w:hint="eastAsia" w:ascii="宋体" w:hAnsi="宋体" w:cs="宋体"/>
          <w:b w:val="0"/>
          <w:color w:val="000000"/>
          <w:szCs w:val="21"/>
        </w:rPr>
        <w:t>其以书面形式做出相关说明，供应商不能证明其报价合理性的，询价小组应当认定其响应无效。</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cs="宋体"/>
          <w:b w:val="0"/>
          <w:szCs w:val="21"/>
        </w:rPr>
      </w:pPr>
      <w:r>
        <w:rPr>
          <w:rFonts w:hint="eastAsia" w:ascii="宋体" w:hAnsi="宋体" w:cs="宋体"/>
          <w:b w:val="0"/>
          <w:szCs w:val="21"/>
          <w:highlight w:val="white"/>
        </w:rPr>
        <w:t>询价小组对报价进行复核，报价以大写为准</w:t>
      </w:r>
      <w:r>
        <w:rPr>
          <w:rFonts w:hint="eastAsia" w:ascii="宋体" w:hAnsi="宋体" w:cs="宋体"/>
          <w:b w:val="0"/>
          <w:szCs w:val="21"/>
        </w:rPr>
        <w:t>。</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cs="宋体"/>
          <w:b w:val="0"/>
          <w:szCs w:val="21"/>
        </w:rPr>
      </w:pPr>
      <w:r>
        <w:rPr>
          <w:rFonts w:hint="eastAsia" w:ascii="宋体" w:hAnsi="宋体" w:cs="宋体"/>
          <w:b w:val="0"/>
          <w:szCs w:val="21"/>
        </w:rPr>
        <w:t>对评审结果有异议的询价小组成员，应当在评审结果表上签署不同意见并说明理由，询价小组成员拒绝在评审结果表上签字又不书面说明其不同意见和理由的，视为同意评审结果。</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cs="宋体"/>
          <w:b w:val="0"/>
          <w:szCs w:val="21"/>
        </w:rPr>
      </w:pPr>
      <w:r>
        <w:rPr>
          <w:rFonts w:ascii="宋体" w:hAnsi="宋体" w:cs="宋体"/>
          <w:b w:val="0"/>
          <w:szCs w:val="21"/>
        </w:rPr>
        <w:t>3.</w:t>
      </w:r>
      <w:r>
        <w:rPr>
          <w:rFonts w:hint="eastAsia" w:ascii="宋体" w:hAnsi="宋体" w:cs="宋体"/>
          <w:b w:val="0"/>
          <w:szCs w:val="21"/>
        </w:rPr>
        <w:t>针对中小型企业的评审：</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val="0"/>
          <w:szCs w:val="21"/>
        </w:rPr>
      </w:pPr>
      <w:r>
        <w:rPr>
          <w:rFonts w:hint="eastAsia" w:ascii="宋体" w:hAnsi="宋体" w:cs="宋体"/>
          <w:b w:val="0"/>
          <w:szCs w:val="21"/>
        </w:rPr>
        <w:t>根据财政部、工业和信息化部关于印发意见“财库〔2020〕46号” 关于印发《政府采购促进中小企业发展管理办法》的通知规定，对属于小型、微型企业的投标人给予评审优惠：</w:t>
      </w:r>
    </w:p>
    <w:p>
      <w:pPr>
        <w:keepNext w:val="0"/>
        <w:keepLines w:val="0"/>
        <w:pageBreakBefore w:val="0"/>
        <w:numPr>
          <w:ilvl w:val="0"/>
          <w:numId w:val="2"/>
        </w:numPr>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val="0"/>
          <w:szCs w:val="21"/>
        </w:rPr>
      </w:pPr>
      <w:r>
        <w:rPr>
          <w:rFonts w:hint="eastAsia" w:ascii="宋体" w:hAnsi="宋体" w:cs="宋体"/>
          <w:b w:val="0"/>
          <w:szCs w:val="21"/>
        </w:rPr>
        <w:t>在服务采购项目中，服务由小型或微型企业承接，即提供服务的人员为按照《中华人民共和国劳动合同法》订立劳动合同的从业人员，对其报价给予10%的扣除，扣除后的价格参与价格评审。</w:t>
      </w:r>
    </w:p>
    <w:p>
      <w:pPr>
        <w:keepNext w:val="0"/>
        <w:keepLines w:val="0"/>
        <w:pageBreakBefore w:val="0"/>
        <w:widowControl/>
        <w:kinsoku/>
        <w:wordWrap/>
        <w:overflowPunct/>
        <w:topLinePunct w:val="0"/>
        <w:autoSpaceDE/>
        <w:autoSpaceDN/>
        <w:bidi w:val="0"/>
        <w:spacing w:beforeAutospacing="0" w:afterAutospacing="0" w:line="400" w:lineRule="exact"/>
        <w:ind w:firstLine="422" w:firstLineChars="200"/>
        <w:jc w:val="left"/>
        <w:textAlignment w:val="auto"/>
        <w:rPr>
          <w:rFonts w:hint="default" w:ascii="宋体" w:hAnsi="宋体" w:eastAsia="宋体" w:cs="宋体"/>
          <w:b w:val="0"/>
          <w:bCs/>
          <w:kern w:val="0"/>
          <w:sz w:val="21"/>
          <w:szCs w:val="21"/>
          <w:lang w:val="en-US" w:eastAsia="zh-CN" w:bidi="ar-SA"/>
        </w:rPr>
      </w:pPr>
      <w:r>
        <w:rPr>
          <w:rFonts w:hint="eastAsia" w:ascii="宋体" w:hAnsi="宋体" w:eastAsia="宋体" w:cs="宋体"/>
          <w:b/>
          <w:bCs/>
          <w:kern w:val="0"/>
          <w:sz w:val="21"/>
          <w:szCs w:val="21"/>
          <w:lang w:val="en-US" w:eastAsia="zh-CN" w:bidi="ar-SA"/>
        </w:rPr>
        <w:t>服务类项目中投标人若使用退休人员，将不享受小微企业价格扣除优惠政策。</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val="0"/>
          <w:szCs w:val="21"/>
        </w:rPr>
      </w:pPr>
      <w:r>
        <w:rPr>
          <w:rFonts w:hint="eastAsia" w:ascii="宋体" w:hAnsi="宋体" w:cs="宋体"/>
          <w:b w:val="0"/>
          <w:szCs w:val="21"/>
        </w:rPr>
        <w:t>（2）在货物采购项目中，货物由小微企业制造（货物由小微企业生产且使用该小微企业商号或者注册商标）的，对其报价给予10%的扣除，扣除后的价格参与价格评审。如果一个采购项目或采购包含有多个采购标的的，每个采购标的均由小微企业制造，可享受小微企业价格扣除优惠。</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val="0"/>
          <w:szCs w:val="21"/>
        </w:rPr>
      </w:pPr>
      <w:r>
        <w:rPr>
          <w:rFonts w:hint="eastAsia" w:ascii="宋体" w:hAnsi="宋体" w:cs="宋体"/>
          <w:b w:val="0"/>
          <w:szCs w:val="21"/>
        </w:rPr>
        <w:t>（3）以联合体形式参加政府采购活动，联合体各方均为小微企业的，联合体视同小微企业。</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val="0"/>
          <w:szCs w:val="21"/>
        </w:rPr>
      </w:pPr>
      <w:r>
        <w:rPr>
          <w:rFonts w:hint="eastAsia" w:ascii="宋体" w:hAnsi="宋体" w:cs="宋体"/>
          <w:b w:val="0"/>
          <w:szCs w:val="21"/>
        </w:rPr>
        <w:t>（4）中小微企业在投标文件中提供签署的《中小企业声明函》。未按采购文件的规定在投标文件中提供《中小企业声明函》的，不享受促进中小微企业发展的相关政府采购政策。</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val="0"/>
          <w:szCs w:val="21"/>
        </w:rPr>
      </w:pPr>
      <w:r>
        <w:rPr>
          <w:rFonts w:hint="eastAsia" w:ascii="宋体" w:hAnsi="宋体" w:cs="宋体"/>
          <w:b w:val="0"/>
          <w:szCs w:val="21"/>
        </w:rPr>
        <w:t>（5）中小企业划分标准详见“工信部联企业〔2011〕300号通知”</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val="0"/>
          <w:szCs w:val="21"/>
        </w:rPr>
      </w:pPr>
      <w:r>
        <w:rPr>
          <w:rFonts w:hint="eastAsia" w:ascii="宋体" w:hAnsi="宋体" w:cs="宋体"/>
          <w:b w:val="0"/>
          <w:szCs w:val="21"/>
        </w:rPr>
        <w:t>（6）以上规定未尽事项，按《政府采购促进中小企业发展管理办法》等有关制度规定执行。</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val="0"/>
          <w:szCs w:val="21"/>
        </w:rPr>
      </w:pPr>
      <w:r>
        <w:rPr>
          <w:rFonts w:hint="eastAsia" w:ascii="宋体" w:hAnsi="宋体" w:cs="宋体"/>
          <w:b w:val="0"/>
          <w:szCs w:val="21"/>
        </w:rPr>
        <w:t>注：①填报“中小企业声明函”需严格按“工信部联企业〔2011〕300号通知”中的《中小企业划型标准规定》进行。</w:t>
      </w:r>
    </w:p>
    <w:p>
      <w:pPr>
        <w:keepNext w:val="0"/>
        <w:keepLines w:val="0"/>
        <w:pageBreakBefore w:val="0"/>
        <w:kinsoku/>
        <w:wordWrap/>
        <w:overflowPunct/>
        <w:topLinePunct w:val="0"/>
        <w:autoSpaceDE/>
        <w:autoSpaceDN/>
        <w:bidi w:val="0"/>
        <w:adjustRightInd w:val="0"/>
        <w:snapToGrid w:val="0"/>
        <w:spacing w:line="400" w:lineRule="exact"/>
        <w:ind w:firstLine="840" w:firstLineChars="400"/>
        <w:textAlignment w:val="auto"/>
        <w:rPr>
          <w:rFonts w:ascii="宋体" w:hAnsi="宋体" w:cs="宋体"/>
          <w:b w:val="0"/>
          <w:szCs w:val="21"/>
        </w:rPr>
      </w:pPr>
      <w:r>
        <w:rPr>
          <w:rFonts w:hint="eastAsia" w:ascii="宋体" w:hAnsi="宋体" w:cs="宋体"/>
          <w:b w:val="0"/>
          <w:szCs w:val="21"/>
        </w:rPr>
        <w:t>②若投标人提供的 “中小企业声明函”（见第三章格式）为虚假声明则视同提供虚假材料，按“政府采购法”相关规定处理并报请政府监管部门给予行政处罚。</w:t>
      </w:r>
    </w:p>
    <w:p>
      <w:pPr>
        <w:keepNext w:val="0"/>
        <w:keepLines w:val="0"/>
        <w:pageBreakBefore w:val="0"/>
        <w:kinsoku/>
        <w:wordWrap/>
        <w:overflowPunct/>
        <w:topLinePunct w:val="0"/>
        <w:autoSpaceDE/>
        <w:autoSpaceDN/>
        <w:bidi w:val="0"/>
        <w:spacing w:line="400" w:lineRule="exact"/>
        <w:ind w:firstLine="843" w:firstLineChars="400"/>
        <w:textAlignment w:val="auto"/>
        <w:rPr>
          <w:rFonts w:ascii="宋体" w:hAnsi="宋体" w:cs="宋体"/>
          <w:bCs/>
          <w:szCs w:val="21"/>
        </w:rPr>
      </w:pPr>
      <w:r>
        <w:rPr>
          <w:rFonts w:hint="eastAsia" w:ascii="宋体" w:hAnsi="宋体" w:cs="宋体"/>
          <w:bCs/>
          <w:szCs w:val="21"/>
        </w:rPr>
        <w:t>③专门面向中小企业采购的项目或者采购包，不再执行价格评审优惠的扶持政策。</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cs="宋体"/>
          <w:b w:val="0"/>
          <w:szCs w:val="21"/>
        </w:rPr>
      </w:pPr>
      <w:r>
        <w:rPr>
          <w:rFonts w:ascii="宋体" w:hAnsi="宋体" w:cs="宋体"/>
          <w:b w:val="0"/>
          <w:szCs w:val="21"/>
        </w:rPr>
        <w:t>4.</w:t>
      </w:r>
      <w:r>
        <w:rPr>
          <w:rFonts w:hint="eastAsia" w:ascii="宋体" w:hAnsi="宋体" w:cs="宋体"/>
          <w:b w:val="0"/>
          <w:szCs w:val="21"/>
        </w:rPr>
        <w:t>针对残疾人福利性单位的评审加分：</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cs="宋体"/>
          <w:b w:val="0"/>
          <w:szCs w:val="21"/>
        </w:rPr>
      </w:pPr>
      <w:r>
        <w:rPr>
          <w:rFonts w:hint="eastAsia" w:ascii="宋体" w:hAnsi="宋体" w:cs="宋体"/>
          <w:b w:val="0"/>
          <w:szCs w:val="21"/>
        </w:rPr>
        <w:t>根据《关于促进残疾人就业政府采购政策的通知》（财库〔</w:t>
      </w:r>
      <w:r>
        <w:rPr>
          <w:rFonts w:ascii="宋体" w:hAnsi="宋体" w:cs="宋体"/>
          <w:b w:val="0"/>
          <w:szCs w:val="21"/>
        </w:rPr>
        <w:t>2017</w:t>
      </w:r>
      <w:r>
        <w:rPr>
          <w:rFonts w:hint="eastAsia" w:ascii="宋体" w:hAnsi="宋体" w:cs="宋体"/>
          <w:b w:val="0"/>
          <w:szCs w:val="21"/>
        </w:rPr>
        <w:t>〕</w:t>
      </w:r>
      <w:r>
        <w:rPr>
          <w:rFonts w:ascii="宋体" w:hAnsi="宋体" w:cs="宋体"/>
          <w:b w:val="0"/>
          <w:szCs w:val="21"/>
        </w:rPr>
        <w:t>141</w:t>
      </w:r>
      <w:r>
        <w:rPr>
          <w:rFonts w:hint="eastAsia" w:ascii="宋体" w:hAnsi="宋体" w:cs="宋体"/>
          <w:b w:val="0"/>
          <w:szCs w:val="21"/>
        </w:rPr>
        <w:t>号）的通知规定，对属于残疾人福利性单位的投标单位给予评审加分：</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cs="宋体"/>
          <w:b w:val="0"/>
          <w:szCs w:val="21"/>
        </w:rPr>
      </w:pPr>
      <w:r>
        <w:rPr>
          <w:rFonts w:hint="eastAsia" w:ascii="宋体" w:hAnsi="宋体" w:cs="宋体"/>
          <w:b w:val="0"/>
          <w:szCs w:val="21"/>
        </w:rPr>
        <w:t>残疾人福利性单位视同小型、微型企业，享受评审中价格扣除等促进中小企业发展的政府采购政策。向残疾人福利性单位采购的金额，计入面向中小企业采购的统计数据。残疾人福利性单位属于小型、微型企业的，不重复享受政策。</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cs="宋体"/>
          <w:b w:val="0"/>
          <w:szCs w:val="21"/>
        </w:rPr>
      </w:pPr>
      <w:r>
        <w:rPr>
          <w:rFonts w:hint="eastAsia" w:ascii="宋体" w:hAnsi="宋体" w:cs="宋体"/>
          <w:b w:val="0"/>
          <w:szCs w:val="21"/>
        </w:rPr>
        <w:t>符合规定条件的残疾人福利性单位在参加投标时，应当提供《残疾人福利性单位声明函》（见附件），并对声明的真实性负责，未提交则不享受相关价格扣除政策。任何单位或者个人在政府采购活动中均不得要求残疾人福利性单位提供其他证明声明函内容的材料。投标单位提供的《残疾人福利性单位声明函》与事实不符的，依照《政府采购法》第七十七条第一款的规定追究法律责任。</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cs="宋体"/>
          <w:b w:val="0"/>
          <w:szCs w:val="21"/>
        </w:rPr>
      </w:pPr>
      <w:r>
        <w:rPr>
          <w:rFonts w:ascii="宋体" w:hAnsi="宋体" w:cs="宋体"/>
          <w:b w:val="0"/>
          <w:szCs w:val="21"/>
        </w:rPr>
        <w:t>5.</w:t>
      </w:r>
      <w:r>
        <w:rPr>
          <w:rFonts w:hint="eastAsia" w:ascii="宋体" w:hAnsi="宋体" w:cs="宋体"/>
          <w:b w:val="0"/>
          <w:szCs w:val="21"/>
        </w:rPr>
        <w:t>针对监狱企业的评审加分：</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cs="宋体"/>
          <w:b w:val="0"/>
          <w:szCs w:val="21"/>
        </w:rPr>
      </w:pPr>
      <w:r>
        <w:rPr>
          <w:rFonts w:hint="eastAsia" w:ascii="宋体" w:hAnsi="宋体" w:cs="宋体"/>
          <w:b w:val="0"/>
          <w:szCs w:val="21"/>
        </w:rPr>
        <w:t>根据《关于政府采购支持监狱企业发展有关问题的通知》（财库〔</w:t>
      </w:r>
      <w:r>
        <w:rPr>
          <w:rFonts w:ascii="宋体" w:hAnsi="宋体" w:cs="宋体"/>
          <w:b w:val="0"/>
          <w:szCs w:val="21"/>
        </w:rPr>
        <w:t>2014</w:t>
      </w:r>
      <w:r>
        <w:rPr>
          <w:rFonts w:hint="eastAsia" w:ascii="宋体" w:hAnsi="宋体" w:cs="宋体"/>
          <w:b w:val="0"/>
          <w:szCs w:val="21"/>
        </w:rPr>
        <w:t>〕</w:t>
      </w:r>
      <w:r>
        <w:rPr>
          <w:rFonts w:ascii="宋体" w:hAnsi="宋体" w:cs="宋体"/>
          <w:b w:val="0"/>
          <w:szCs w:val="21"/>
        </w:rPr>
        <w:t>68</w:t>
      </w:r>
      <w:r>
        <w:rPr>
          <w:rFonts w:hint="eastAsia" w:ascii="宋体" w:hAnsi="宋体" w:cs="宋体"/>
          <w:b w:val="0"/>
          <w:szCs w:val="21"/>
        </w:rPr>
        <w:t>号）的通知规定，对属于监狱企业的投标单位给予评审加分：</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cs="宋体"/>
          <w:b w:val="0"/>
          <w:szCs w:val="21"/>
        </w:rPr>
      </w:pPr>
      <w:r>
        <w:rPr>
          <w:rFonts w:hint="eastAsia" w:ascii="宋体" w:hAnsi="宋体" w:cs="宋体"/>
          <w:b w:val="0"/>
          <w:szCs w:val="21"/>
        </w:rPr>
        <w:t>监狱企业视同小型、微型企业，享受评审中价格扣除等政府采购促进中小企业发展的政府采购政策。</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cs="宋体"/>
          <w:b w:val="0"/>
          <w:szCs w:val="21"/>
        </w:rPr>
      </w:pPr>
      <w:r>
        <w:rPr>
          <w:rFonts w:hint="eastAsia" w:ascii="宋体" w:hAnsi="宋体" w:cs="宋体"/>
          <w:b w:val="0"/>
          <w:szCs w:val="21"/>
        </w:rPr>
        <w:t>符合条件的监狱企业参加投标时，应当提供由省级以上监狱管理局、戒毒管理局（含新疆生产建设兵团）出具的属于监狱企业的证明文件，未提交则不享受相关价格扣除政策。</w:t>
      </w:r>
    </w:p>
    <w:p>
      <w:pPr>
        <w:spacing w:line="400" w:lineRule="exact"/>
        <w:ind w:firstLine="422" w:firstLineChars="200"/>
        <w:rPr>
          <w:rFonts w:ascii="宋体" w:cs="宋体"/>
          <w:bCs/>
          <w:szCs w:val="21"/>
        </w:rPr>
      </w:pPr>
      <w:r>
        <w:rPr>
          <w:rFonts w:hint="eastAsia" w:ascii="宋体" w:hAnsi="宋体" w:cs="宋体"/>
          <w:bCs/>
          <w:szCs w:val="21"/>
        </w:rPr>
        <w:t>上述优惠政策不重复享受。</w:t>
      </w:r>
    </w:p>
    <w:p>
      <w:pPr>
        <w:spacing w:line="400" w:lineRule="exact"/>
        <w:ind w:firstLine="422" w:firstLineChars="200"/>
        <w:rPr>
          <w:rFonts w:ascii="宋体" w:cs="宋体"/>
          <w:bCs/>
          <w:szCs w:val="21"/>
        </w:rPr>
      </w:pPr>
      <w:r>
        <w:rPr>
          <w:rFonts w:hint="eastAsia" w:ascii="宋体" w:hAnsi="宋体" w:cs="宋体"/>
          <w:bCs/>
          <w:szCs w:val="21"/>
        </w:rPr>
        <w:t>二、评审内容：</w:t>
      </w:r>
    </w:p>
    <w:tbl>
      <w:tblPr>
        <w:tblStyle w:val="16"/>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4706"/>
        <w:gridCol w:w="184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Align w:val="center"/>
          </w:tcPr>
          <w:p>
            <w:pPr>
              <w:spacing w:line="400" w:lineRule="exact"/>
              <w:jc w:val="center"/>
              <w:rPr>
                <w:rFonts w:ascii="宋体" w:cs="宋体"/>
                <w:b w:val="0"/>
                <w:kern w:val="0"/>
                <w:szCs w:val="21"/>
              </w:rPr>
            </w:pPr>
            <w:r>
              <w:rPr>
                <w:rFonts w:hint="eastAsia" w:ascii="宋体" w:hAnsi="宋体" w:cs="宋体"/>
                <w:b w:val="0"/>
                <w:kern w:val="0"/>
                <w:szCs w:val="21"/>
              </w:rPr>
              <w:t>序号</w:t>
            </w:r>
          </w:p>
        </w:tc>
        <w:tc>
          <w:tcPr>
            <w:tcW w:w="4706" w:type="dxa"/>
            <w:vAlign w:val="center"/>
          </w:tcPr>
          <w:p>
            <w:pPr>
              <w:spacing w:line="400" w:lineRule="exact"/>
              <w:jc w:val="center"/>
              <w:rPr>
                <w:rFonts w:ascii="宋体" w:cs="宋体"/>
                <w:b w:val="0"/>
                <w:kern w:val="0"/>
                <w:szCs w:val="21"/>
              </w:rPr>
            </w:pPr>
            <w:r>
              <w:rPr>
                <w:rFonts w:hint="eastAsia" w:ascii="宋体" w:hAnsi="宋体" w:cs="宋体"/>
                <w:b w:val="0"/>
                <w:kern w:val="0"/>
                <w:szCs w:val="21"/>
              </w:rPr>
              <w:t>评审内容</w:t>
            </w:r>
          </w:p>
        </w:tc>
        <w:tc>
          <w:tcPr>
            <w:tcW w:w="1843" w:type="dxa"/>
          </w:tcPr>
          <w:p>
            <w:pPr>
              <w:spacing w:line="400" w:lineRule="exact"/>
              <w:jc w:val="center"/>
              <w:rPr>
                <w:rFonts w:ascii="宋体" w:hAnsi="宋体" w:cs="宋体"/>
                <w:b w:val="0"/>
                <w:kern w:val="0"/>
                <w:szCs w:val="21"/>
              </w:rPr>
            </w:pPr>
            <w:r>
              <w:rPr>
                <w:rFonts w:hint="eastAsia" w:ascii="宋体" w:hAnsi="宋体" w:cs="宋体"/>
                <w:b w:val="0"/>
                <w:kern w:val="0"/>
                <w:szCs w:val="21"/>
                <w:lang w:val="zh-CN"/>
              </w:rPr>
              <w:t>是否合格</w:t>
            </w:r>
            <w:r>
              <w:rPr>
                <w:rFonts w:hint="eastAsia" w:ascii="宋体" w:hAnsi="宋体" w:cs="宋体"/>
                <w:b w:val="0"/>
                <w:kern w:val="0"/>
                <w:szCs w:val="21"/>
              </w:rPr>
              <w:t>（</w:t>
            </w:r>
            <w:r>
              <w:rPr>
                <w:rFonts w:hint="eastAsia" w:ascii="宋体" w:hAnsi="宋体" w:cs="宋体"/>
                <w:b w:val="0"/>
                <w:kern w:val="0"/>
                <w:szCs w:val="21"/>
                <w:lang w:val="zh-CN"/>
              </w:rPr>
              <w:t>填</w:t>
            </w:r>
            <w:r>
              <w:rPr>
                <w:rFonts w:hint="eastAsia" w:ascii="宋体" w:hAnsi="宋体" w:cs="宋体"/>
                <w:b w:val="0"/>
                <w:kern w:val="0"/>
                <w:szCs w:val="21"/>
              </w:rPr>
              <w:t>“</w:t>
            </w:r>
            <w:r>
              <w:rPr>
                <w:rFonts w:hint="eastAsia" w:ascii="宋体" w:hAnsi="宋体" w:cs="宋体"/>
                <w:b w:val="0"/>
                <w:kern w:val="0"/>
                <w:szCs w:val="21"/>
                <w:lang w:val="zh-CN"/>
              </w:rPr>
              <w:t>是</w:t>
            </w:r>
            <w:r>
              <w:rPr>
                <w:rFonts w:hint="eastAsia" w:ascii="宋体" w:hAnsi="宋体" w:cs="宋体"/>
                <w:b w:val="0"/>
                <w:kern w:val="0"/>
                <w:szCs w:val="21"/>
              </w:rPr>
              <w:t>”</w:t>
            </w:r>
            <w:r>
              <w:rPr>
                <w:rFonts w:hint="eastAsia" w:ascii="宋体" w:hAnsi="宋体" w:cs="宋体"/>
                <w:b w:val="0"/>
                <w:kern w:val="0"/>
                <w:szCs w:val="21"/>
                <w:lang w:val="zh-CN"/>
              </w:rPr>
              <w:t>或</w:t>
            </w:r>
            <w:r>
              <w:rPr>
                <w:rFonts w:hint="eastAsia" w:ascii="宋体" w:hAnsi="宋体" w:cs="宋体"/>
                <w:b w:val="0"/>
                <w:kern w:val="0"/>
                <w:szCs w:val="21"/>
              </w:rPr>
              <w:t>“</w:t>
            </w:r>
            <w:r>
              <w:rPr>
                <w:rFonts w:hint="eastAsia" w:ascii="宋体" w:hAnsi="宋体" w:cs="宋体"/>
                <w:b w:val="0"/>
                <w:kern w:val="0"/>
                <w:szCs w:val="21"/>
                <w:lang w:val="zh-CN"/>
              </w:rPr>
              <w:t>否</w:t>
            </w:r>
            <w:r>
              <w:rPr>
                <w:rFonts w:hint="eastAsia" w:ascii="宋体" w:hAnsi="宋体" w:cs="宋体"/>
                <w:b w:val="0"/>
                <w:kern w:val="0"/>
                <w:szCs w:val="21"/>
              </w:rPr>
              <w:t>”）</w:t>
            </w:r>
          </w:p>
        </w:tc>
        <w:tc>
          <w:tcPr>
            <w:tcW w:w="1585" w:type="dxa"/>
            <w:vAlign w:val="center"/>
          </w:tcPr>
          <w:p>
            <w:pPr>
              <w:spacing w:line="400" w:lineRule="exact"/>
              <w:jc w:val="center"/>
              <w:rPr>
                <w:rFonts w:ascii="宋体" w:cs="宋体"/>
                <w:b w:val="0"/>
                <w:kern w:val="0"/>
                <w:szCs w:val="21"/>
              </w:rPr>
            </w:pPr>
            <w:r>
              <w:rPr>
                <w:rFonts w:hint="eastAsia" w:ascii="宋体" w:hAnsi="宋体" w:cs="宋体"/>
                <w:b w:val="0"/>
                <w:kern w:val="0"/>
                <w:szCs w:val="21"/>
                <w:lang w:val="zh-CN"/>
              </w:rPr>
              <w:t>不合格原因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992" w:type="dxa"/>
            <w:vAlign w:val="center"/>
          </w:tcPr>
          <w:p>
            <w:pPr>
              <w:tabs>
                <w:tab w:val="left" w:pos="0"/>
              </w:tabs>
              <w:spacing w:line="400" w:lineRule="exact"/>
              <w:jc w:val="center"/>
              <w:rPr>
                <w:rFonts w:ascii="宋体" w:cs="宋体"/>
                <w:b w:val="0"/>
                <w:kern w:val="0"/>
                <w:szCs w:val="21"/>
              </w:rPr>
            </w:pPr>
            <w:r>
              <w:rPr>
                <w:rFonts w:hint="eastAsia" w:ascii="宋体" w:hAnsi="宋体" w:cs="宋体"/>
                <w:b w:val="0"/>
                <w:kern w:val="0"/>
                <w:szCs w:val="21"/>
              </w:rPr>
              <w:t>1</w:t>
            </w:r>
          </w:p>
        </w:tc>
        <w:tc>
          <w:tcPr>
            <w:tcW w:w="4706" w:type="dxa"/>
            <w:vAlign w:val="center"/>
          </w:tcPr>
          <w:p>
            <w:pPr>
              <w:tabs>
                <w:tab w:val="left" w:pos="0"/>
              </w:tabs>
              <w:spacing w:line="400" w:lineRule="exact"/>
              <w:rPr>
                <w:rFonts w:ascii="宋体" w:cs="宋体"/>
                <w:b w:val="0"/>
                <w:kern w:val="0"/>
                <w:szCs w:val="21"/>
              </w:rPr>
            </w:pPr>
            <w:r>
              <w:rPr>
                <w:rFonts w:hint="eastAsia" w:ascii="宋体" w:hAnsi="宋体" w:cs="宋体"/>
                <w:b w:val="0"/>
                <w:kern w:val="0"/>
                <w:szCs w:val="21"/>
              </w:rPr>
              <w:t>本次采购的服务数量、服务要求的符合性</w:t>
            </w:r>
            <w:r>
              <w:rPr>
                <w:rFonts w:hint="eastAsia" w:ascii="宋体" w:hAnsi="宋体" w:cs="宋体"/>
                <w:bCs/>
                <w:kern w:val="0"/>
                <w:szCs w:val="21"/>
              </w:rPr>
              <w:t>（</w:t>
            </w:r>
            <w:r>
              <w:rPr>
                <w:rFonts w:hint="eastAsia" w:ascii="宋体" w:hAnsi="宋体" w:cs="宋体"/>
                <w:bCs/>
                <w:kern w:val="0"/>
                <w:szCs w:val="21"/>
                <w:lang w:val="zh-CN"/>
              </w:rPr>
              <w:t>响应文件四</w:t>
            </w:r>
            <w:r>
              <w:rPr>
                <w:rFonts w:hint="eastAsia" w:ascii="宋体" w:hAnsi="宋体" w:cs="宋体"/>
                <w:bCs/>
                <w:kern w:val="0"/>
                <w:szCs w:val="21"/>
              </w:rPr>
              <w:t>中4.1）</w:t>
            </w:r>
          </w:p>
        </w:tc>
        <w:tc>
          <w:tcPr>
            <w:tcW w:w="1843" w:type="dxa"/>
          </w:tcPr>
          <w:p>
            <w:pPr>
              <w:spacing w:line="400" w:lineRule="exact"/>
              <w:rPr>
                <w:rFonts w:ascii="宋体" w:hAnsi="宋体" w:cs="宋体"/>
                <w:bCs/>
                <w:kern w:val="0"/>
                <w:szCs w:val="21"/>
                <w:lang w:val="zh-CN"/>
              </w:rPr>
            </w:pPr>
          </w:p>
        </w:tc>
        <w:tc>
          <w:tcPr>
            <w:tcW w:w="1585" w:type="dxa"/>
            <w:vAlign w:val="center"/>
          </w:tcPr>
          <w:p>
            <w:pPr>
              <w:spacing w:line="400" w:lineRule="exact"/>
              <w:rPr>
                <w:rFonts w:ascii="宋体" w:cs="宋体"/>
                <w:b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2" w:type="dxa"/>
            <w:vAlign w:val="center"/>
          </w:tcPr>
          <w:p>
            <w:pPr>
              <w:tabs>
                <w:tab w:val="left" w:pos="0"/>
              </w:tabs>
              <w:spacing w:line="400" w:lineRule="exact"/>
              <w:jc w:val="center"/>
              <w:rPr>
                <w:rFonts w:ascii="宋体" w:cs="宋体"/>
                <w:b w:val="0"/>
                <w:kern w:val="0"/>
                <w:szCs w:val="21"/>
              </w:rPr>
            </w:pPr>
            <w:r>
              <w:rPr>
                <w:rFonts w:hint="eastAsia" w:ascii="宋体" w:hAnsi="宋体" w:cs="宋体"/>
                <w:b w:val="0"/>
                <w:kern w:val="0"/>
                <w:szCs w:val="21"/>
              </w:rPr>
              <w:t>2</w:t>
            </w:r>
          </w:p>
        </w:tc>
        <w:tc>
          <w:tcPr>
            <w:tcW w:w="4706" w:type="dxa"/>
            <w:vAlign w:val="center"/>
          </w:tcPr>
          <w:p>
            <w:pPr>
              <w:tabs>
                <w:tab w:val="left" w:pos="0"/>
              </w:tabs>
              <w:spacing w:line="400" w:lineRule="exact"/>
              <w:rPr>
                <w:rFonts w:ascii="宋体" w:cs="宋体"/>
                <w:b w:val="0"/>
                <w:kern w:val="0"/>
                <w:szCs w:val="21"/>
              </w:rPr>
            </w:pPr>
            <w:r>
              <w:rPr>
                <w:rFonts w:hint="eastAsia" w:ascii="宋体" w:hAnsi="宋体" w:cs="宋体"/>
                <w:b w:val="0"/>
                <w:kern w:val="0"/>
                <w:szCs w:val="21"/>
              </w:rPr>
              <w:t>服务时间、付款方式、服务期等承诺</w:t>
            </w:r>
            <w:r>
              <w:rPr>
                <w:rFonts w:hint="eastAsia" w:ascii="宋体" w:hAnsi="宋体" w:cs="宋体"/>
                <w:bCs/>
                <w:kern w:val="0"/>
                <w:szCs w:val="21"/>
              </w:rPr>
              <w:t>（</w:t>
            </w:r>
            <w:r>
              <w:rPr>
                <w:rFonts w:hint="eastAsia" w:ascii="宋体" w:hAnsi="宋体" w:cs="宋体"/>
                <w:bCs/>
                <w:kern w:val="0"/>
                <w:szCs w:val="21"/>
                <w:lang w:val="zh-CN"/>
              </w:rPr>
              <w:t>响应文件四</w:t>
            </w:r>
            <w:r>
              <w:rPr>
                <w:rFonts w:hint="eastAsia" w:ascii="宋体" w:hAnsi="宋体" w:cs="宋体"/>
                <w:bCs/>
                <w:kern w:val="0"/>
                <w:szCs w:val="21"/>
              </w:rPr>
              <w:t>中4.2）</w:t>
            </w:r>
          </w:p>
        </w:tc>
        <w:tc>
          <w:tcPr>
            <w:tcW w:w="1843" w:type="dxa"/>
          </w:tcPr>
          <w:p>
            <w:pPr>
              <w:spacing w:line="400" w:lineRule="exact"/>
              <w:rPr>
                <w:rFonts w:ascii="宋体" w:hAnsi="宋体" w:cs="宋体"/>
                <w:bCs/>
                <w:kern w:val="0"/>
                <w:szCs w:val="21"/>
                <w:lang w:val="zh-CN"/>
              </w:rPr>
            </w:pPr>
          </w:p>
        </w:tc>
        <w:tc>
          <w:tcPr>
            <w:tcW w:w="1585" w:type="dxa"/>
            <w:vAlign w:val="center"/>
          </w:tcPr>
          <w:p>
            <w:pPr>
              <w:spacing w:line="400" w:lineRule="exact"/>
              <w:rPr>
                <w:rFonts w:ascii="宋体" w:cs="宋体"/>
                <w:b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2" w:type="dxa"/>
            <w:vAlign w:val="center"/>
          </w:tcPr>
          <w:p>
            <w:pPr>
              <w:tabs>
                <w:tab w:val="left" w:pos="0"/>
              </w:tabs>
              <w:spacing w:line="400" w:lineRule="exact"/>
              <w:jc w:val="center"/>
              <w:rPr>
                <w:rFonts w:ascii="宋体" w:cs="宋体"/>
                <w:b w:val="0"/>
                <w:kern w:val="0"/>
                <w:szCs w:val="21"/>
              </w:rPr>
            </w:pPr>
            <w:r>
              <w:rPr>
                <w:rFonts w:hint="eastAsia" w:ascii="宋体" w:hAnsi="宋体" w:cs="宋体"/>
                <w:b w:val="0"/>
                <w:kern w:val="0"/>
                <w:szCs w:val="21"/>
              </w:rPr>
              <w:t>3</w:t>
            </w:r>
          </w:p>
        </w:tc>
        <w:tc>
          <w:tcPr>
            <w:tcW w:w="4706" w:type="dxa"/>
            <w:vAlign w:val="center"/>
          </w:tcPr>
          <w:p>
            <w:pPr>
              <w:tabs>
                <w:tab w:val="left" w:pos="0"/>
              </w:tabs>
              <w:spacing w:line="400" w:lineRule="exact"/>
              <w:rPr>
                <w:rFonts w:ascii="宋体" w:cs="宋体"/>
                <w:b w:val="0"/>
                <w:kern w:val="0"/>
                <w:szCs w:val="21"/>
              </w:rPr>
            </w:pPr>
            <w:r>
              <w:rPr>
                <w:rFonts w:hint="eastAsia" w:ascii="宋体" w:hAnsi="宋体" w:cs="宋体"/>
                <w:b w:val="0"/>
                <w:kern w:val="0"/>
                <w:szCs w:val="21"/>
              </w:rPr>
              <w:t>询价文件所要求的实质性条款及其他条款</w:t>
            </w:r>
            <w:r>
              <w:rPr>
                <w:rFonts w:hint="eastAsia" w:ascii="宋体" w:hAnsi="宋体" w:cs="宋体"/>
                <w:bCs/>
                <w:kern w:val="0"/>
                <w:szCs w:val="21"/>
              </w:rPr>
              <w:t>（</w:t>
            </w:r>
            <w:r>
              <w:rPr>
                <w:rFonts w:hint="eastAsia" w:ascii="宋体" w:hAnsi="宋体" w:cs="宋体"/>
                <w:bCs/>
                <w:kern w:val="0"/>
                <w:szCs w:val="21"/>
                <w:lang w:val="zh-CN"/>
              </w:rPr>
              <w:t>响应文件四</w:t>
            </w:r>
            <w:r>
              <w:rPr>
                <w:rFonts w:hint="eastAsia" w:ascii="宋体" w:hAnsi="宋体" w:cs="宋体"/>
                <w:bCs/>
                <w:kern w:val="0"/>
                <w:szCs w:val="21"/>
              </w:rPr>
              <w:t>中4.3，</w:t>
            </w:r>
            <w:r>
              <w:rPr>
                <w:rFonts w:hint="eastAsia" w:ascii="宋体" w:hAnsi="宋体" w:cs="宋体"/>
                <w:bCs/>
                <w:kern w:val="0"/>
                <w:szCs w:val="21"/>
                <w:lang w:val="en-US" w:eastAsia="zh-CN"/>
              </w:rPr>
              <w:t>4.4</w:t>
            </w:r>
            <w:r>
              <w:rPr>
                <w:rFonts w:hint="eastAsia" w:ascii="宋体" w:hAnsi="宋体" w:cs="宋体"/>
                <w:bCs/>
                <w:kern w:val="0"/>
                <w:szCs w:val="21"/>
              </w:rPr>
              <w:t>等）</w:t>
            </w:r>
          </w:p>
        </w:tc>
        <w:tc>
          <w:tcPr>
            <w:tcW w:w="1843" w:type="dxa"/>
          </w:tcPr>
          <w:p>
            <w:pPr>
              <w:spacing w:line="400" w:lineRule="exact"/>
              <w:rPr>
                <w:rFonts w:ascii="宋体" w:hAnsi="宋体" w:cs="宋体"/>
                <w:bCs/>
                <w:kern w:val="0"/>
                <w:szCs w:val="21"/>
                <w:lang w:val="zh-CN"/>
              </w:rPr>
            </w:pPr>
          </w:p>
        </w:tc>
        <w:tc>
          <w:tcPr>
            <w:tcW w:w="1585" w:type="dxa"/>
            <w:vAlign w:val="center"/>
          </w:tcPr>
          <w:p>
            <w:pPr>
              <w:spacing w:line="400" w:lineRule="exact"/>
              <w:rPr>
                <w:rFonts w:ascii="宋体" w:cs="宋体"/>
                <w:b w:val="0"/>
                <w:kern w:val="0"/>
                <w:szCs w:val="21"/>
              </w:rPr>
            </w:pPr>
          </w:p>
        </w:tc>
      </w:tr>
    </w:tbl>
    <w:p>
      <w:pPr>
        <w:adjustRightInd w:val="0"/>
        <w:snapToGrid w:val="0"/>
        <w:rPr>
          <w:rFonts w:ascii="宋体"/>
          <w:b w:val="0"/>
          <w:szCs w:val="21"/>
        </w:rPr>
      </w:pPr>
    </w:p>
    <w:p>
      <w:pPr>
        <w:rPr>
          <w:rFonts w:ascii="宋体" w:hAnsi="宋体" w:cs="宋体"/>
          <w:bCs/>
          <w:kern w:val="0"/>
          <w:szCs w:val="21"/>
        </w:rPr>
      </w:pPr>
      <w:r>
        <w:rPr>
          <w:rFonts w:hint="eastAsia" w:ascii="宋体" w:hAnsi="宋体" w:cs="宋体"/>
          <w:bCs/>
          <w:kern w:val="0"/>
          <w:szCs w:val="21"/>
        </w:rPr>
        <w:t>注：</w:t>
      </w:r>
      <w:r>
        <w:rPr>
          <w:rFonts w:hint="eastAsia" w:ascii="宋体" w:hAnsi="宋体" w:cs="宋体"/>
          <w:bCs/>
          <w:kern w:val="0"/>
          <w:szCs w:val="21"/>
          <w:lang w:val="zh-CN"/>
        </w:rPr>
        <w:t>响应文件制作及上传时需按</w:t>
      </w:r>
      <w:r>
        <w:rPr>
          <w:rFonts w:hint="eastAsia" w:ascii="宋体" w:hAnsi="宋体" w:cs="宋体"/>
          <w:bCs/>
          <w:kern w:val="0"/>
          <w:szCs w:val="21"/>
        </w:rPr>
        <w:t>表格中</w:t>
      </w:r>
      <w:r>
        <w:rPr>
          <w:rFonts w:hint="eastAsia" w:ascii="宋体" w:hAnsi="宋体" w:cs="宋体"/>
          <w:bCs/>
          <w:kern w:val="0"/>
          <w:szCs w:val="21"/>
          <w:lang w:val="zh-CN"/>
        </w:rPr>
        <w:t>响应文件组成要求上传至对应节点，</w:t>
      </w:r>
      <w:r>
        <w:rPr>
          <w:rFonts w:hint="eastAsia" w:ascii="宋体" w:hAnsi="宋体" w:cs="宋体"/>
          <w:bCs/>
          <w:kern w:val="0"/>
          <w:szCs w:val="21"/>
        </w:rPr>
        <w:t>否则无效响应。</w:t>
      </w:r>
    </w:p>
    <w:p>
      <w:pPr>
        <w:keepNext/>
        <w:keepLines/>
        <w:spacing w:before="120" w:after="120" w:line="360" w:lineRule="auto"/>
        <w:jc w:val="center"/>
        <w:outlineLvl w:val="9"/>
        <w:rPr>
          <w:rFonts w:hint="eastAsia"/>
          <w:bCs/>
          <w:kern w:val="44"/>
          <w:sz w:val="44"/>
        </w:rPr>
      </w:pPr>
    </w:p>
    <w:bookmarkEnd w:id="14"/>
    <w:bookmarkEnd w:id="15"/>
    <w:p>
      <w:pPr>
        <w:rPr>
          <w:rFonts w:hint="eastAsia"/>
          <w:bCs/>
          <w:lang w:val="en-US" w:eastAsia="zh-CN"/>
        </w:rPr>
      </w:pPr>
      <w:bookmarkStart w:id="20" w:name="_第三章_谈判响应文件格式"/>
      <w:bookmarkEnd w:id="20"/>
      <w:bookmarkStart w:id="21" w:name="_Toc33452248"/>
      <w:bookmarkStart w:id="22" w:name="_Toc12374"/>
      <w:bookmarkStart w:id="23" w:name="_Toc10543"/>
      <w:r>
        <w:rPr>
          <w:rFonts w:hint="eastAsia"/>
          <w:bCs/>
          <w:lang w:val="en-US" w:eastAsia="zh-CN"/>
        </w:rPr>
        <w:br w:type="page"/>
      </w:r>
    </w:p>
    <w:p>
      <w:pPr>
        <w:pStyle w:val="4"/>
        <w:numPr>
          <w:ilvl w:val="0"/>
          <w:numId w:val="0"/>
        </w:numPr>
        <w:ind w:left="420" w:leftChars="0"/>
        <w:jc w:val="center"/>
        <w:rPr>
          <w:bCs/>
        </w:rPr>
      </w:pPr>
      <w:r>
        <w:rPr>
          <w:rFonts w:hint="eastAsia"/>
          <w:bCs/>
          <w:lang w:val="en-US" w:eastAsia="zh-CN"/>
        </w:rPr>
        <w:t xml:space="preserve">第五章 </w:t>
      </w:r>
      <w:r>
        <w:rPr>
          <w:rFonts w:hint="eastAsia"/>
          <w:bCs/>
        </w:rPr>
        <w:t>合同主要内容</w:t>
      </w:r>
      <w:bookmarkEnd w:id="21"/>
      <w:bookmarkEnd w:id="22"/>
      <w:bookmarkEnd w:id="23"/>
    </w:p>
    <w:p/>
    <w:p/>
    <w:tbl>
      <w:tblPr>
        <w:tblStyle w:val="16"/>
        <w:tblW w:w="8819" w:type="dxa"/>
        <w:jc w:val="center"/>
        <w:tblLayout w:type="fixed"/>
        <w:tblCellMar>
          <w:top w:w="0" w:type="dxa"/>
          <w:left w:w="108" w:type="dxa"/>
          <w:bottom w:w="0" w:type="dxa"/>
          <w:right w:w="108" w:type="dxa"/>
        </w:tblCellMar>
      </w:tblPr>
      <w:tblGrid>
        <w:gridCol w:w="4746"/>
        <w:gridCol w:w="4073"/>
      </w:tblGrid>
      <w:tr>
        <w:tblPrEx>
          <w:tblCellMar>
            <w:top w:w="0" w:type="dxa"/>
            <w:left w:w="108" w:type="dxa"/>
            <w:bottom w:w="0" w:type="dxa"/>
            <w:right w:w="108" w:type="dxa"/>
          </w:tblCellMar>
        </w:tblPrEx>
        <w:trPr>
          <w:jc w:val="center"/>
        </w:trPr>
        <w:tc>
          <w:tcPr>
            <w:tcW w:w="4746" w:type="dxa"/>
            <w:vAlign w:val="center"/>
          </w:tcPr>
          <w:p>
            <w:pPr>
              <w:spacing w:line="440" w:lineRule="exact"/>
              <w:ind w:firstLine="420" w:firstLineChars="200"/>
              <w:rPr>
                <w:rFonts w:ascii="宋体" w:hAnsi="宋体" w:eastAsia="宋体" w:cs="宋体"/>
                <w:b w:val="0"/>
                <w:bCs/>
                <w:color w:val="auto"/>
                <w:szCs w:val="21"/>
              </w:rPr>
            </w:pPr>
            <w:r>
              <w:rPr>
                <w:rFonts w:hint="eastAsia" w:ascii="宋体" w:hAnsi="宋体" w:eastAsia="宋体" w:cs="宋体"/>
                <w:b w:val="0"/>
                <w:bCs/>
                <w:color w:val="auto"/>
                <w:szCs w:val="21"/>
              </w:rPr>
              <w:t>甲方（采购人）：</w:t>
            </w:r>
          </w:p>
        </w:tc>
        <w:tc>
          <w:tcPr>
            <w:tcW w:w="4073" w:type="dxa"/>
            <w:vAlign w:val="center"/>
          </w:tcPr>
          <w:p>
            <w:pPr>
              <w:spacing w:line="440" w:lineRule="exac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单位地址：</w:t>
            </w:r>
          </w:p>
        </w:tc>
      </w:tr>
      <w:tr>
        <w:tblPrEx>
          <w:tblCellMar>
            <w:top w:w="0" w:type="dxa"/>
            <w:left w:w="108" w:type="dxa"/>
            <w:bottom w:w="0" w:type="dxa"/>
            <w:right w:w="108" w:type="dxa"/>
          </w:tblCellMar>
        </w:tblPrEx>
        <w:trPr>
          <w:jc w:val="center"/>
        </w:trPr>
        <w:tc>
          <w:tcPr>
            <w:tcW w:w="4746" w:type="dxa"/>
            <w:vAlign w:val="center"/>
          </w:tcPr>
          <w:p>
            <w:pPr>
              <w:spacing w:line="440" w:lineRule="exact"/>
              <w:ind w:firstLine="420" w:firstLineChars="200"/>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负责人：</w:t>
            </w:r>
          </w:p>
        </w:tc>
        <w:tc>
          <w:tcPr>
            <w:tcW w:w="4073" w:type="dxa"/>
            <w:vAlign w:val="center"/>
          </w:tcPr>
          <w:p>
            <w:pPr>
              <w:spacing w:line="440" w:lineRule="exact"/>
              <w:ind w:firstLine="420" w:firstLineChars="200"/>
              <w:rPr>
                <w:rFonts w:hint="default"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联系电话：</w:t>
            </w:r>
          </w:p>
        </w:tc>
      </w:tr>
      <w:tr>
        <w:tblPrEx>
          <w:tblCellMar>
            <w:top w:w="0" w:type="dxa"/>
            <w:left w:w="108" w:type="dxa"/>
            <w:bottom w:w="0" w:type="dxa"/>
            <w:right w:w="108" w:type="dxa"/>
          </w:tblCellMar>
        </w:tblPrEx>
        <w:trPr>
          <w:jc w:val="center"/>
        </w:trPr>
        <w:tc>
          <w:tcPr>
            <w:tcW w:w="4746" w:type="dxa"/>
            <w:vAlign w:val="center"/>
          </w:tcPr>
          <w:p>
            <w:pPr>
              <w:spacing w:line="440" w:lineRule="exac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乙方（供应商）：</w:t>
            </w:r>
          </w:p>
        </w:tc>
        <w:tc>
          <w:tcPr>
            <w:tcW w:w="4073" w:type="dxa"/>
            <w:vAlign w:val="center"/>
          </w:tcPr>
          <w:p>
            <w:pPr>
              <w:spacing w:line="440" w:lineRule="exac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单位地址：</w:t>
            </w:r>
          </w:p>
        </w:tc>
      </w:tr>
      <w:tr>
        <w:tblPrEx>
          <w:tblCellMar>
            <w:top w:w="0" w:type="dxa"/>
            <w:left w:w="108" w:type="dxa"/>
            <w:bottom w:w="0" w:type="dxa"/>
            <w:right w:w="108" w:type="dxa"/>
          </w:tblCellMar>
        </w:tblPrEx>
        <w:trPr>
          <w:jc w:val="center"/>
        </w:trPr>
        <w:tc>
          <w:tcPr>
            <w:tcW w:w="4746" w:type="dxa"/>
            <w:vAlign w:val="center"/>
          </w:tcPr>
          <w:p>
            <w:pPr>
              <w:spacing w:line="440" w:lineRule="exact"/>
              <w:ind w:firstLine="420" w:firstLineChars="200"/>
              <w:rPr>
                <w:rFonts w:hint="default"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法定代表人：</w:t>
            </w:r>
          </w:p>
        </w:tc>
        <w:tc>
          <w:tcPr>
            <w:tcW w:w="4073" w:type="dxa"/>
            <w:vAlign w:val="center"/>
          </w:tcPr>
          <w:p>
            <w:pPr>
              <w:spacing w:line="440" w:lineRule="exact"/>
              <w:ind w:firstLine="420" w:firstLineChars="200"/>
              <w:rPr>
                <w:rFonts w:hint="default"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联系电话：</w:t>
            </w:r>
          </w:p>
        </w:tc>
      </w:tr>
      <w:tr>
        <w:tblPrEx>
          <w:tblCellMar>
            <w:top w:w="0" w:type="dxa"/>
            <w:left w:w="108" w:type="dxa"/>
            <w:bottom w:w="0" w:type="dxa"/>
            <w:right w:w="108" w:type="dxa"/>
          </w:tblCellMar>
        </w:tblPrEx>
        <w:trPr>
          <w:jc w:val="center"/>
        </w:trPr>
        <w:tc>
          <w:tcPr>
            <w:tcW w:w="4746" w:type="dxa"/>
            <w:vAlign w:val="center"/>
          </w:tcPr>
          <w:p>
            <w:pPr>
              <w:spacing w:line="440" w:lineRule="exac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签订日期：</w:t>
            </w:r>
          </w:p>
        </w:tc>
        <w:tc>
          <w:tcPr>
            <w:tcW w:w="4073" w:type="dxa"/>
            <w:vAlign w:val="center"/>
          </w:tcPr>
          <w:p>
            <w:pPr>
              <w:spacing w:line="440" w:lineRule="exac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签订地点：</w:t>
            </w:r>
          </w:p>
        </w:tc>
      </w:tr>
    </w:tbl>
    <w:p>
      <w:pPr>
        <w:widowControl/>
        <w:tabs>
          <w:tab w:val="center" w:pos="4153"/>
          <w:tab w:val="right" w:pos="8306"/>
        </w:tabs>
        <w:adjustRightInd w:val="0"/>
        <w:snapToGrid w:val="0"/>
        <w:spacing w:line="360" w:lineRule="auto"/>
        <w:ind w:firstLine="420" w:firstLineChars="200"/>
        <w:rPr>
          <w:rFonts w:hint="eastAsia" w:ascii="宋体" w:hAnsi="宋体" w:eastAsia="宋体" w:cs="宋体"/>
          <w:b w:val="0"/>
          <w:bCs/>
          <w:color w:val="auto"/>
          <w:szCs w:val="21"/>
        </w:rPr>
      </w:pPr>
    </w:p>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rPr>
        <w:t>根据苏州市公共资源交易中心吴江分中心采购编号</w:t>
      </w:r>
      <w:r>
        <w:rPr>
          <w:rFonts w:hint="eastAsia" w:ascii="宋体" w:hAnsi="宋体" w:eastAsia="宋体" w:cs="宋体"/>
          <w:b w:val="0"/>
          <w:bCs/>
          <w:color w:val="auto"/>
          <w:szCs w:val="21"/>
          <w:u w:val="single"/>
        </w:rPr>
        <w:t xml:space="preserve">              </w:t>
      </w:r>
      <w:r>
        <w:rPr>
          <w:rFonts w:hint="eastAsia" w:ascii="宋体" w:hAnsi="宋体" w:eastAsia="宋体" w:cs="宋体"/>
          <w:b w:val="0"/>
          <w:bCs/>
          <w:color w:val="auto"/>
          <w:szCs w:val="21"/>
        </w:rPr>
        <w:t xml:space="preserve">号采购文件及乙方的响应文件和成交通知书，甲乙双方就此次 </w:t>
      </w:r>
      <w:r>
        <w:rPr>
          <w:rFonts w:hint="eastAsia" w:ascii="宋体" w:hAnsi="宋体" w:eastAsia="宋体" w:cs="宋体"/>
          <w:b w:val="0"/>
          <w:bCs/>
          <w:color w:val="auto"/>
          <w:szCs w:val="21"/>
          <w:u w:val="single"/>
        </w:rPr>
        <w:t xml:space="preserve">              </w:t>
      </w:r>
      <w:r>
        <w:rPr>
          <w:rFonts w:hint="eastAsia" w:ascii="宋体" w:hAnsi="宋体" w:eastAsia="宋体" w:cs="宋体"/>
          <w:b w:val="0"/>
          <w:bCs/>
          <w:color w:val="auto"/>
          <w:szCs w:val="21"/>
        </w:rPr>
        <w:t>项目服务事宜，签订本合同书。</w:t>
      </w:r>
    </w:p>
    <w:p>
      <w:pPr>
        <w:keepNext w:val="0"/>
        <w:keepLines w:val="0"/>
        <w:pageBreakBefore w:val="0"/>
        <w:numPr>
          <w:ilvl w:val="0"/>
          <w:numId w:val="3"/>
        </w:numPr>
        <w:kinsoku/>
        <w:wordWrap/>
        <w:overflowPunct/>
        <w:topLinePunct w:val="0"/>
        <w:autoSpaceDE/>
        <w:autoSpaceDN/>
        <w:bidi w:val="0"/>
        <w:spacing w:line="400" w:lineRule="exact"/>
        <w:textAlignment w:val="auto"/>
        <w:rPr>
          <w:rFonts w:hint="eastAsia" w:ascii="宋体" w:hAnsi="Courier New" w:eastAsia="宋体" w:cs="Times New Roman"/>
          <w:b w:val="0"/>
          <w:bCs/>
          <w:color w:val="auto"/>
          <w:szCs w:val="20"/>
        </w:rPr>
      </w:pPr>
      <w:bookmarkStart w:id="24" w:name="_Toc21542"/>
      <w:bookmarkStart w:id="25" w:name="_Toc7103"/>
      <w:r>
        <w:rPr>
          <w:rFonts w:hint="eastAsia" w:ascii="宋体" w:hAnsi="Courier New" w:eastAsia="宋体" w:cs="Times New Roman"/>
          <w:b/>
          <w:bCs w:val="0"/>
          <w:color w:val="auto"/>
          <w:szCs w:val="20"/>
        </w:rPr>
        <w:t>服务内容</w:t>
      </w:r>
      <w:bookmarkEnd w:id="24"/>
      <w:bookmarkEnd w:id="25"/>
      <w:r>
        <w:rPr>
          <w:rFonts w:hint="eastAsia" w:ascii="宋体" w:hAnsi="Courier New" w:eastAsia="宋体" w:cs="Times New Roman"/>
          <w:b/>
          <w:bCs w:val="0"/>
          <w:color w:val="auto"/>
          <w:szCs w:val="20"/>
          <w:lang w:val="en-US" w:eastAsia="zh-CN"/>
        </w:rPr>
        <w:t>与要求</w:t>
      </w:r>
    </w:p>
    <w:p>
      <w:pPr>
        <w:keepNext w:val="0"/>
        <w:keepLines w:val="0"/>
        <w:pageBreakBefore w:val="0"/>
        <w:numPr>
          <w:ilvl w:val="0"/>
          <w:numId w:val="0"/>
        </w:numPr>
        <w:kinsoku/>
        <w:wordWrap/>
        <w:overflowPunct/>
        <w:topLinePunct w:val="0"/>
        <w:autoSpaceDE/>
        <w:autoSpaceDN/>
        <w:bidi w:val="0"/>
        <w:spacing w:line="400" w:lineRule="exact"/>
        <w:ind w:firstLine="420" w:firstLineChars="200"/>
        <w:textAlignment w:val="auto"/>
        <w:rPr>
          <w:rFonts w:hint="default" w:ascii="宋体" w:hAnsi="Courier New" w:eastAsia="宋体" w:cs="Times New Roman"/>
          <w:b w:val="0"/>
          <w:bCs/>
          <w:color w:val="auto"/>
          <w:szCs w:val="20"/>
          <w:lang w:val="en-US" w:eastAsia="zh-CN"/>
        </w:rPr>
      </w:pPr>
      <w:bookmarkStart w:id="26" w:name="_Toc12991"/>
      <w:bookmarkStart w:id="27" w:name="_Toc16751"/>
      <w:r>
        <w:rPr>
          <w:rFonts w:hint="eastAsia" w:ascii="宋体" w:hAnsi="Courier New" w:eastAsia="宋体" w:cs="Times New Roman"/>
          <w:b w:val="0"/>
          <w:bCs/>
          <w:color w:val="auto"/>
          <w:szCs w:val="20"/>
          <w:u w:val="none"/>
          <w:lang w:val="en-US" w:eastAsia="zh-CN"/>
        </w:rPr>
        <w:t>1.1 服务项目：</w:t>
      </w:r>
      <w:r>
        <w:rPr>
          <w:rFonts w:hint="eastAsia" w:ascii="宋体" w:hAnsi="Courier New" w:eastAsia="宋体" w:cs="Times New Roman"/>
          <w:b w:val="0"/>
          <w:bCs/>
          <w:color w:val="auto"/>
          <w:szCs w:val="20"/>
          <w:u w:val="single"/>
          <w:lang w:val="en-US" w:eastAsia="zh-CN"/>
        </w:rPr>
        <w:t xml:space="preserve">                                                            </w:t>
      </w:r>
      <w:r>
        <w:rPr>
          <w:rFonts w:hint="eastAsia" w:ascii="宋体" w:hAnsi="Courier New" w:eastAsia="宋体" w:cs="Times New Roman"/>
          <w:b w:val="0"/>
          <w:bCs/>
          <w:color w:val="auto"/>
          <w:szCs w:val="20"/>
          <w:lang w:val="en-US" w:eastAsia="zh-CN"/>
        </w:rPr>
        <w:t>；</w:t>
      </w:r>
    </w:p>
    <w:p>
      <w:pPr>
        <w:keepNext w:val="0"/>
        <w:keepLines w:val="0"/>
        <w:pageBreakBefore w:val="0"/>
        <w:numPr>
          <w:ilvl w:val="0"/>
          <w:numId w:val="0"/>
        </w:numPr>
        <w:kinsoku/>
        <w:wordWrap/>
        <w:overflowPunct/>
        <w:topLinePunct w:val="0"/>
        <w:autoSpaceDE/>
        <w:autoSpaceDN/>
        <w:bidi w:val="0"/>
        <w:spacing w:line="400" w:lineRule="exact"/>
        <w:ind w:left="420" w:leftChars="0"/>
        <w:textAlignment w:val="auto"/>
        <w:rPr>
          <w:rFonts w:hint="default" w:ascii="宋体" w:hAnsi="Courier New" w:eastAsia="宋体" w:cs="Times New Roman"/>
          <w:b w:val="0"/>
          <w:bCs/>
          <w:color w:val="auto"/>
          <w:szCs w:val="20"/>
          <w:u w:val="single"/>
          <w:lang w:val="en-US" w:eastAsia="zh-CN"/>
        </w:rPr>
      </w:pPr>
      <w:r>
        <w:rPr>
          <w:rFonts w:hint="eastAsia" w:ascii="宋体" w:hAnsi="Courier New" w:eastAsia="宋体" w:cs="Times New Roman"/>
          <w:b w:val="0"/>
          <w:bCs/>
          <w:color w:val="auto"/>
          <w:szCs w:val="20"/>
          <w:u w:val="none"/>
          <w:lang w:val="en-US" w:eastAsia="zh-CN"/>
        </w:rPr>
        <w:t>1.2 服务内容：</w:t>
      </w:r>
      <w:r>
        <w:rPr>
          <w:rFonts w:hint="eastAsia" w:ascii="宋体" w:hAnsi="Courier New" w:eastAsia="宋体" w:cs="Times New Roman"/>
          <w:b w:val="0"/>
          <w:bCs/>
          <w:color w:val="auto"/>
          <w:szCs w:val="20"/>
          <w:u w:val="single"/>
          <w:lang w:val="en-US" w:eastAsia="zh-CN"/>
        </w:rPr>
        <w:t xml:space="preserve">                                                            </w:t>
      </w:r>
      <w:r>
        <w:rPr>
          <w:rFonts w:hint="eastAsia" w:ascii="宋体" w:hAnsi="Courier New" w:eastAsia="宋体" w:cs="Times New Roman"/>
          <w:b w:val="0"/>
          <w:bCs/>
          <w:color w:val="auto"/>
          <w:szCs w:val="20"/>
          <w:u w:val="none"/>
          <w:lang w:val="en-US" w:eastAsia="zh-CN"/>
        </w:rPr>
        <w:t>；</w:t>
      </w:r>
    </w:p>
    <w:p>
      <w:pPr>
        <w:keepNext w:val="0"/>
        <w:keepLines w:val="0"/>
        <w:pageBreakBefore w:val="0"/>
        <w:numPr>
          <w:ilvl w:val="0"/>
          <w:numId w:val="0"/>
        </w:numPr>
        <w:kinsoku/>
        <w:wordWrap/>
        <w:overflowPunct/>
        <w:topLinePunct w:val="0"/>
        <w:autoSpaceDE/>
        <w:autoSpaceDN/>
        <w:bidi w:val="0"/>
        <w:spacing w:line="400" w:lineRule="exact"/>
        <w:ind w:left="420" w:leftChars="0"/>
        <w:textAlignment w:val="auto"/>
        <w:rPr>
          <w:rFonts w:hint="default" w:ascii="宋体" w:hAnsi="Courier New" w:eastAsia="宋体" w:cs="Times New Roman"/>
          <w:b w:val="0"/>
          <w:bCs/>
          <w:color w:val="auto"/>
          <w:szCs w:val="20"/>
          <w:u w:val="single"/>
          <w:lang w:val="en-US" w:eastAsia="zh-CN"/>
        </w:rPr>
      </w:pPr>
      <w:r>
        <w:rPr>
          <w:rFonts w:hint="eastAsia" w:ascii="宋体" w:hAnsi="Courier New" w:eastAsia="宋体" w:cs="Times New Roman"/>
          <w:b w:val="0"/>
          <w:bCs/>
          <w:color w:val="auto"/>
          <w:szCs w:val="20"/>
          <w:u w:val="none"/>
          <w:lang w:val="en-US" w:eastAsia="zh-CN"/>
        </w:rPr>
        <w:t xml:space="preserve">1.3 服务要求： </w:t>
      </w:r>
      <w:r>
        <w:rPr>
          <w:rFonts w:hint="eastAsia" w:ascii="宋体" w:hAnsi="Courier New" w:eastAsia="宋体" w:cs="Times New Roman"/>
          <w:b w:val="0"/>
          <w:bCs/>
          <w:color w:val="auto"/>
          <w:szCs w:val="20"/>
          <w:u w:val="single"/>
          <w:lang w:val="en-US" w:eastAsia="zh-CN"/>
        </w:rPr>
        <w:t xml:space="preserve">                                                           </w:t>
      </w:r>
      <w:r>
        <w:rPr>
          <w:rFonts w:hint="eastAsia" w:ascii="宋体" w:hAnsi="Courier New" w:eastAsia="宋体" w:cs="Times New Roman"/>
          <w:b w:val="0"/>
          <w:bCs/>
          <w:color w:val="auto"/>
          <w:szCs w:val="20"/>
          <w:u w:val="none"/>
          <w:lang w:val="en-US" w:eastAsia="zh-CN"/>
        </w:rPr>
        <w:t>；</w:t>
      </w:r>
    </w:p>
    <w:p>
      <w:pPr>
        <w:keepNext w:val="0"/>
        <w:keepLines w:val="0"/>
        <w:pageBreakBefore w:val="0"/>
        <w:kinsoku/>
        <w:wordWrap/>
        <w:overflowPunct/>
        <w:topLinePunct w:val="0"/>
        <w:autoSpaceDE/>
        <w:autoSpaceDN/>
        <w:bidi w:val="0"/>
        <w:spacing w:line="400" w:lineRule="exact"/>
        <w:textAlignment w:val="auto"/>
        <w:rPr>
          <w:rFonts w:hint="eastAsia" w:ascii="宋体" w:hAnsi="Courier New" w:eastAsia="宋体" w:cs="Times New Roman"/>
          <w:b/>
          <w:bCs w:val="0"/>
          <w:color w:val="auto"/>
          <w:szCs w:val="20"/>
        </w:rPr>
      </w:pPr>
      <w:r>
        <w:rPr>
          <w:rFonts w:hint="eastAsia" w:ascii="宋体" w:hAnsi="Courier New" w:eastAsia="宋体" w:cs="Times New Roman"/>
          <w:b/>
          <w:bCs w:val="0"/>
          <w:color w:val="auto"/>
          <w:szCs w:val="20"/>
        </w:rPr>
        <w:t>二、合同金额</w:t>
      </w:r>
      <w:bookmarkEnd w:id="26"/>
      <w:bookmarkEnd w:id="27"/>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2.1 本合同金额为：</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rPr>
        <w:t>元（</w:t>
      </w:r>
      <w:r>
        <w:rPr>
          <w:rFonts w:hint="eastAsia" w:ascii="宋体" w:hAnsi="宋体" w:eastAsia="宋体" w:cs="Times New Roman"/>
          <w:b w:val="0"/>
          <w:bCs/>
          <w:color w:val="auto"/>
          <w:kern w:val="0"/>
          <w:szCs w:val="21"/>
          <w:lang w:val="en-US" w:eastAsia="zh-CN"/>
        </w:rPr>
        <w:t>大写：</w:t>
      </w:r>
      <w:r>
        <w:rPr>
          <w:rFonts w:hint="eastAsia" w:ascii="宋体" w:hAnsi="宋体" w:eastAsia="宋体" w:cs="Times New Roman"/>
          <w:b w:val="0"/>
          <w:bCs/>
          <w:color w:val="auto"/>
          <w:kern w:val="0"/>
          <w:szCs w:val="21"/>
        </w:rPr>
        <w:t>____________元）人民币。</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总价为综合报价，应包括但不限于人员费用（工资、福利、培训、社会保险等）、服务所用设备工具购置及维修费用、服务所用材料消耗费用、管理费用、利润、税金、政策性文件规定及合同包含的所有风险、责任等各项应有费用。</w:t>
      </w:r>
    </w:p>
    <w:p>
      <w:pPr>
        <w:keepNext w:val="0"/>
        <w:keepLines w:val="0"/>
        <w:pageBreakBefore w:val="0"/>
        <w:kinsoku/>
        <w:wordWrap/>
        <w:overflowPunct/>
        <w:topLinePunct w:val="0"/>
        <w:autoSpaceDE/>
        <w:autoSpaceDN/>
        <w:bidi w:val="0"/>
        <w:spacing w:line="400" w:lineRule="exact"/>
        <w:textAlignment w:val="auto"/>
        <w:rPr>
          <w:rFonts w:hint="eastAsia" w:ascii="宋体" w:hAnsi="Courier New" w:eastAsia="宋体" w:cs="Times New Roman"/>
          <w:b/>
          <w:bCs w:val="0"/>
          <w:color w:val="auto"/>
          <w:szCs w:val="20"/>
        </w:rPr>
      </w:pPr>
      <w:bookmarkStart w:id="28" w:name="_Toc19741"/>
      <w:bookmarkStart w:id="29" w:name="_Toc28390"/>
      <w:r>
        <w:rPr>
          <w:rFonts w:hint="eastAsia" w:ascii="宋体" w:hAnsi="Courier New" w:eastAsia="宋体" w:cs="Times New Roman"/>
          <w:b/>
          <w:bCs w:val="0"/>
          <w:color w:val="auto"/>
          <w:szCs w:val="20"/>
        </w:rPr>
        <w:t>三、履约保证金</w:t>
      </w:r>
      <w:bookmarkEnd w:id="28"/>
      <w:bookmarkEnd w:id="29"/>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3.1 合同签订前，乙方向采购单位交纳</w:t>
      </w:r>
      <w:r>
        <w:rPr>
          <w:rFonts w:hint="eastAsia" w:ascii="宋体" w:hAnsi="宋体" w:cs="Times New Roman"/>
          <w:b w:val="0"/>
          <w:bCs/>
          <w:color w:val="auto"/>
          <w:kern w:val="0"/>
          <w:szCs w:val="21"/>
          <w:u w:val="single"/>
          <w:lang w:val="en-US" w:eastAsia="zh-CN"/>
        </w:rPr>
        <w:t xml:space="preserve">      元</w:t>
      </w:r>
      <w:r>
        <w:rPr>
          <w:rFonts w:hint="eastAsia" w:ascii="宋体" w:hAnsi="宋体" w:eastAsia="宋体" w:cs="Times New Roman"/>
          <w:b w:val="0"/>
          <w:bCs/>
          <w:color w:val="auto"/>
          <w:kern w:val="0"/>
          <w:szCs w:val="21"/>
        </w:rPr>
        <w:t>作为本合同的履约保证金。</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3.2 甲方付清全部合同金额的同时返还履约保证金。逾期退还的，应当支付逾期利息，且逾期利息的利率不得低于合同订立时 1 年期贷款市场报价利率。</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3.3 乙方不履行与甲方订立的合同</w:t>
      </w:r>
      <w:r>
        <w:rPr>
          <w:rFonts w:hint="eastAsia" w:ascii="宋体" w:hAnsi="宋体" w:eastAsia="宋体" w:cs="Times New Roman"/>
          <w:b w:val="0"/>
          <w:bCs/>
          <w:color w:val="auto"/>
          <w:kern w:val="0"/>
          <w:szCs w:val="21"/>
          <w:lang w:val="en-US" w:eastAsia="zh-CN"/>
        </w:rPr>
        <w:t>或者履行不符合约定的</w:t>
      </w:r>
      <w:r>
        <w:rPr>
          <w:rFonts w:hint="eastAsia" w:ascii="宋体" w:hAnsi="宋体" w:eastAsia="宋体" w:cs="Times New Roman"/>
          <w:b w:val="0"/>
          <w:bCs/>
          <w:color w:val="auto"/>
          <w:kern w:val="0"/>
          <w:szCs w:val="21"/>
        </w:rPr>
        <w:t>，履约保证金不予退还。</w:t>
      </w:r>
    </w:p>
    <w:p>
      <w:pPr>
        <w:keepNext w:val="0"/>
        <w:keepLines w:val="0"/>
        <w:pageBreakBefore w:val="0"/>
        <w:kinsoku/>
        <w:wordWrap/>
        <w:overflowPunct/>
        <w:topLinePunct w:val="0"/>
        <w:autoSpaceDE/>
        <w:autoSpaceDN/>
        <w:bidi w:val="0"/>
        <w:spacing w:line="400" w:lineRule="exact"/>
        <w:textAlignment w:val="auto"/>
        <w:rPr>
          <w:rFonts w:hint="eastAsia" w:ascii="宋体" w:hAnsi="Courier New" w:eastAsia="宋体" w:cs="Times New Roman"/>
          <w:b/>
          <w:bCs w:val="0"/>
          <w:color w:val="auto"/>
          <w:szCs w:val="20"/>
          <w:lang w:eastAsia="zh-CN"/>
        </w:rPr>
      </w:pPr>
      <w:bookmarkStart w:id="30" w:name="_Toc27048"/>
      <w:bookmarkStart w:id="31" w:name="_Toc30954"/>
      <w:r>
        <w:rPr>
          <w:rFonts w:hint="eastAsia" w:ascii="宋体" w:hAnsi="Courier New" w:eastAsia="宋体" w:cs="Times New Roman"/>
          <w:b/>
          <w:bCs w:val="0"/>
          <w:color w:val="auto"/>
          <w:szCs w:val="20"/>
        </w:rPr>
        <w:t>四、转包或分包</w:t>
      </w:r>
      <w:bookmarkEnd w:id="30"/>
      <w:bookmarkEnd w:id="31"/>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4.1 本合同范围的服务，应由乙方直接提供，不得转让他人提供；</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4.2 如有转包和分包行为，甲方有权终止</w:t>
      </w:r>
      <w:r>
        <w:rPr>
          <w:rFonts w:hint="eastAsia" w:ascii="宋体" w:hAnsi="宋体" w:eastAsia="宋体" w:cs="Times New Roman"/>
          <w:b w:val="0"/>
          <w:bCs/>
          <w:color w:val="auto"/>
          <w:kern w:val="0"/>
          <w:szCs w:val="21"/>
          <w:lang w:val="en-US" w:eastAsia="zh-CN"/>
        </w:rPr>
        <w:t>或者解除</w:t>
      </w:r>
      <w:r>
        <w:rPr>
          <w:rFonts w:hint="eastAsia" w:ascii="宋体" w:hAnsi="宋体" w:eastAsia="宋体" w:cs="Times New Roman"/>
          <w:b w:val="0"/>
          <w:bCs/>
          <w:color w:val="auto"/>
          <w:kern w:val="0"/>
          <w:szCs w:val="21"/>
        </w:rPr>
        <w:t>合同。</w:t>
      </w:r>
    </w:p>
    <w:p>
      <w:pPr>
        <w:keepNext w:val="0"/>
        <w:keepLines w:val="0"/>
        <w:pageBreakBefore w:val="0"/>
        <w:kinsoku/>
        <w:wordWrap/>
        <w:overflowPunct/>
        <w:topLinePunct w:val="0"/>
        <w:autoSpaceDE/>
        <w:autoSpaceDN/>
        <w:bidi w:val="0"/>
        <w:spacing w:line="400" w:lineRule="exact"/>
        <w:textAlignment w:val="auto"/>
        <w:rPr>
          <w:rFonts w:hint="eastAsia" w:ascii="宋体" w:hAnsi="Courier New" w:eastAsia="宋体" w:cs="Times New Roman"/>
          <w:b/>
          <w:bCs w:val="0"/>
          <w:color w:val="auto"/>
          <w:szCs w:val="20"/>
        </w:rPr>
      </w:pPr>
      <w:bookmarkStart w:id="32" w:name="_Toc26295"/>
      <w:bookmarkStart w:id="33" w:name="_Toc6563"/>
      <w:r>
        <w:rPr>
          <w:rFonts w:hint="eastAsia" w:ascii="宋体" w:hAnsi="Courier New" w:eastAsia="宋体" w:cs="Times New Roman"/>
          <w:b/>
          <w:bCs w:val="0"/>
          <w:color w:val="auto"/>
          <w:szCs w:val="20"/>
        </w:rPr>
        <w:t>五、服务期限：</w:t>
      </w:r>
      <w:bookmarkEnd w:id="32"/>
      <w:bookmarkEnd w:id="33"/>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服务期限为</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u w:val="single"/>
          <w:lang w:val="en-US" w:eastAsia="zh-CN"/>
        </w:rPr>
        <w:t xml:space="preserve"> </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rPr>
        <w:t>个月。自</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rPr>
        <w:t>年</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u w:val="single"/>
          <w:lang w:val="en-US" w:eastAsia="zh-CN"/>
        </w:rPr>
        <w:t xml:space="preserve">  </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rPr>
        <w:t>月</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u w:val="single"/>
          <w:lang w:val="en-US" w:eastAsia="zh-CN"/>
        </w:rPr>
        <w:t xml:space="preserve">  </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rPr>
        <w:t>日到</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rPr>
        <w:t>年</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u w:val="single"/>
          <w:lang w:val="en-US" w:eastAsia="zh-CN"/>
        </w:rPr>
        <w:t xml:space="preserve">  </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rPr>
        <w:t>月</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u w:val="single"/>
          <w:lang w:val="en-US" w:eastAsia="zh-CN"/>
        </w:rPr>
        <w:t xml:space="preserve">  </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rPr>
        <w:t>日</w:t>
      </w:r>
    </w:p>
    <w:p>
      <w:pPr>
        <w:keepNext w:val="0"/>
        <w:keepLines w:val="0"/>
        <w:pageBreakBefore w:val="0"/>
        <w:kinsoku/>
        <w:wordWrap/>
        <w:overflowPunct/>
        <w:topLinePunct w:val="0"/>
        <w:autoSpaceDE/>
        <w:autoSpaceDN/>
        <w:bidi w:val="0"/>
        <w:spacing w:line="400" w:lineRule="exact"/>
        <w:textAlignment w:val="auto"/>
        <w:rPr>
          <w:rFonts w:hint="eastAsia" w:ascii="宋体" w:hAnsi="Courier New" w:eastAsia="宋体" w:cs="Times New Roman"/>
          <w:b w:val="0"/>
          <w:bCs/>
          <w:color w:val="auto"/>
          <w:szCs w:val="20"/>
        </w:rPr>
      </w:pPr>
      <w:bookmarkStart w:id="34" w:name="_Toc812"/>
      <w:bookmarkStart w:id="35" w:name="_Toc19609"/>
      <w:r>
        <w:rPr>
          <w:rFonts w:hint="eastAsia" w:ascii="宋体" w:hAnsi="Courier New" w:eastAsia="宋体" w:cs="Times New Roman"/>
          <w:b/>
          <w:bCs w:val="0"/>
          <w:color w:val="auto"/>
          <w:szCs w:val="20"/>
        </w:rPr>
        <w:t>六、货款支付</w:t>
      </w:r>
      <w:bookmarkEnd w:id="34"/>
      <w:bookmarkEnd w:id="35"/>
      <w:r>
        <w:rPr>
          <w:rFonts w:hint="eastAsia" w:ascii="宋体" w:hAnsi="Courier New" w:eastAsia="宋体" w:cs="Times New Roman"/>
          <w:b w:val="0"/>
          <w:bCs/>
          <w:color w:val="auto"/>
          <w:szCs w:val="20"/>
        </w:rPr>
        <w:t xml:space="preserve"> </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Courier New" w:eastAsia="宋体" w:cs="Times New Roman"/>
          <w:b w:val="0"/>
          <w:bCs/>
          <w:color w:val="auto"/>
          <w:szCs w:val="20"/>
        </w:rPr>
      </w:pPr>
      <w:r>
        <w:rPr>
          <w:rFonts w:hint="eastAsia" w:ascii="宋体" w:hAnsi="Courier New" w:eastAsia="宋体" w:cs="Times New Roman"/>
          <w:b w:val="0"/>
          <w:bCs/>
          <w:color w:val="auto"/>
          <w:szCs w:val="20"/>
        </w:rPr>
        <w:t>6.1 结付程序：</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u w:val="single"/>
        </w:rPr>
      </w:pPr>
      <w:r>
        <w:rPr>
          <w:rFonts w:hint="eastAsia" w:ascii="宋体" w:hAnsi="宋体" w:eastAsia="宋体" w:cs="Times New Roman"/>
          <w:b w:val="0"/>
          <w:bCs/>
          <w:color w:val="auto"/>
          <w:kern w:val="0"/>
          <w:szCs w:val="21"/>
          <w:u w:val="single"/>
        </w:rPr>
        <w:t xml:space="preserve"> </w:t>
      </w:r>
      <w:r>
        <w:rPr>
          <w:rFonts w:hint="eastAsia" w:ascii="宋体" w:hAnsi="宋体" w:eastAsia="宋体" w:cs="宋体"/>
          <w:b w:val="0"/>
          <w:bCs/>
          <w:sz w:val="21"/>
          <w:szCs w:val="21"/>
          <w:u w:val="single"/>
          <w:lang w:val="en-US"/>
        </w:rPr>
        <w:t>（合同签订后，甲方向乙方预付合同总额的10%）</w:t>
      </w:r>
      <w:r>
        <w:rPr>
          <w:rFonts w:hint="eastAsia" w:ascii="宋体" w:hAnsi="宋体" w:eastAsia="宋体" w:cs="Times New Roman"/>
          <w:b w:val="0"/>
          <w:bCs/>
          <w:color w:val="auto"/>
          <w:kern w:val="0"/>
          <w:szCs w:val="21"/>
          <w:u w:val="single"/>
        </w:rPr>
        <w:t xml:space="preserve">                                                      </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Courier New" w:eastAsia="宋体" w:cs="Times New Roman"/>
          <w:b w:val="0"/>
          <w:bCs/>
          <w:color w:val="auto"/>
          <w:szCs w:val="20"/>
        </w:rPr>
      </w:pPr>
      <w:r>
        <w:rPr>
          <w:rFonts w:hint="eastAsia" w:ascii="宋体" w:hAnsi="Courier New" w:eastAsia="宋体" w:cs="Times New Roman"/>
          <w:b w:val="0"/>
          <w:bCs/>
          <w:color w:val="auto"/>
          <w:szCs w:val="20"/>
        </w:rPr>
        <w:t>6.2 结付期限：</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（1）</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u w:val="single"/>
          <w:lang w:val="en-US" w:eastAsia="zh-CN"/>
        </w:rPr>
        <w:t xml:space="preserve">                    </w:t>
      </w:r>
      <w:r>
        <w:rPr>
          <w:rFonts w:hint="eastAsia" w:ascii="宋体" w:hAnsi="宋体" w:eastAsia="宋体" w:cs="Times New Roman"/>
          <w:b w:val="0"/>
          <w:bCs/>
          <w:color w:val="auto"/>
          <w:kern w:val="0"/>
          <w:szCs w:val="21"/>
          <w:u w:val="single"/>
        </w:rPr>
        <w:t xml:space="preserve">    </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（2）</w:t>
      </w:r>
      <w:r>
        <w:rPr>
          <w:rFonts w:hint="eastAsia" w:ascii="宋体" w:hAnsi="宋体" w:eastAsia="宋体" w:cs="Times New Roman"/>
          <w:b w:val="0"/>
          <w:bCs/>
          <w:color w:val="auto"/>
          <w:kern w:val="0"/>
          <w:szCs w:val="21"/>
          <w:u w:val="single"/>
        </w:rPr>
        <w:t xml:space="preserve">                                             </w:t>
      </w:r>
      <w:r>
        <w:rPr>
          <w:rFonts w:hint="eastAsia" w:ascii="宋体" w:hAnsi="宋体" w:eastAsia="宋体" w:cs="Times New Roman"/>
          <w:b w:val="0"/>
          <w:bCs/>
          <w:color w:val="auto"/>
          <w:kern w:val="0"/>
          <w:szCs w:val="21"/>
          <w:u w:val="single"/>
          <w:lang w:val="en-US" w:eastAsia="zh-CN"/>
        </w:rPr>
        <w:t xml:space="preserve">                    </w:t>
      </w:r>
      <w:r>
        <w:rPr>
          <w:rFonts w:hint="eastAsia" w:ascii="宋体" w:hAnsi="宋体" w:eastAsia="宋体" w:cs="Times New Roman"/>
          <w:b w:val="0"/>
          <w:bCs/>
          <w:color w:val="auto"/>
          <w:kern w:val="0"/>
          <w:szCs w:val="21"/>
          <w:u w:val="single"/>
        </w:rPr>
        <w:t xml:space="preserve">     </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Courier New" w:eastAsia="宋体" w:cs="Times New Roman"/>
          <w:b w:val="0"/>
          <w:bCs/>
          <w:color w:val="auto"/>
          <w:szCs w:val="20"/>
        </w:rPr>
      </w:pPr>
      <w:r>
        <w:rPr>
          <w:rFonts w:hint="eastAsia" w:ascii="宋体" w:hAnsi="Courier New" w:eastAsia="宋体" w:cs="Times New Roman"/>
          <w:b w:val="0"/>
          <w:bCs/>
          <w:color w:val="auto"/>
          <w:szCs w:val="20"/>
        </w:rPr>
        <w:t xml:space="preserve">6.3 乙方收款账户：                                     </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Courier New" w:eastAsia="宋体" w:cs="Times New Roman"/>
          <w:b w:val="0"/>
          <w:bCs/>
          <w:color w:val="auto"/>
          <w:szCs w:val="20"/>
        </w:rPr>
      </w:pPr>
      <w:r>
        <w:rPr>
          <w:rFonts w:hint="eastAsia" w:ascii="宋体" w:hAnsi="Courier New" w:eastAsia="宋体" w:cs="Times New Roman"/>
          <w:b w:val="0"/>
          <w:bCs/>
          <w:color w:val="auto"/>
          <w:szCs w:val="20"/>
        </w:rPr>
        <w:t xml:space="preserve">6.4 甲方合同款支付方式： </w:t>
      </w:r>
      <w:r>
        <w:rPr>
          <w:rFonts w:hint="eastAsia" w:ascii="宋体" w:hAnsi="Courier New" w:eastAsia="宋体" w:cs="Times New Roman"/>
          <w:b w:val="0"/>
          <w:bCs/>
          <w:color w:val="auto"/>
          <w:szCs w:val="20"/>
          <w:u w:val="single"/>
        </w:rPr>
        <w:t xml:space="preserve">                               </w:t>
      </w:r>
      <w:r>
        <w:rPr>
          <w:rFonts w:hint="eastAsia" w:ascii="宋体" w:hAnsi="Courier New" w:eastAsia="宋体" w:cs="Times New Roman"/>
          <w:b w:val="0"/>
          <w:bCs/>
          <w:color w:val="auto"/>
          <w:szCs w:val="20"/>
        </w:rPr>
        <w:t>（若乙方为中小企业，不得强制其接受非现金支付方式）</w:t>
      </w:r>
    </w:p>
    <w:p>
      <w:pPr>
        <w:keepNext w:val="0"/>
        <w:keepLines w:val="0"/>
        <w:pageBreakBefore w:val="0"/>
        <w:kinsoku/>
        <w:wordWrap/>
        <w:overflowPunct/>
        <w:topLinePunct w:val="0"/>
        <w:autoSpaceDE/>
        <w:autoSpaceDN/>
        <w:bidi w:val="0"/>
        <w:spacing w:line="400" w:lineRule="exact"/>
        <w:textAlignment w:val="auto"/>
        <w:rPr>
          <w:rFonts w:hint="default" w:ascii="宋体" w:hAnsi="Courier New" w:eastAsia="宋体" w:cs="Times New Roman"/>
          <w:b/>
          <w:bCs w:val="0"/>
          <w:color w:val="auto"/>
          <w:szCs w:val="20"/>
          <w:lang w:val="en-US" w:eastAsia="zh-CN"/>
        </w:rPr>
      </w:pPr>
      <w:bookmarkStart w:id="36" w:name="_Toc4053"/>
      <w:bookmarkStart w:id="37" w:name="_Toc16394"/>
      <w:r>
        <w:rPr>
          <w:rFonts w:hint="eastAsia" w:ascii="宋体" w:hAnsi="Courier New" w:eastAsia="宋体" w:cs="Times New Roman"/>
          <w:b/>
          <w:bCs w:val="0"/>
          <w:color w:val="auto"/>
          <w:szCs w:val="20"/>
        </w:rPr>
        <w:t>七、税</w:t>
      </w:r>
      <w:bookmarkEnd w:id="36"/>
      <w:bookmarkEnd w:id="37"/>
      <w:r>
        <w:rPr>
          <w:rFonts w:hint="eastAsia" w:ascii="宋体" w:hAnsi="Courier New" w:eastAsia="宋体" w:cs="Times New Roman"/>
          <w:b/>
          <w:bCs w:val="0"/>
          <w:color w:val="auto"/>
          <w:szCs w:val="20"/>
          <w:lang w:val="en-US" w:eastAsia="zh-CN"/>
        </w:rPr>
        <w:t>费负担</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本合同执行中相关的一切税费均由乙方负担。</w:t>
      </w:r>
    </w:p>
    <w:p>
      <w:pPr>
        <w:keepNext w:val="0"/>
        <w:keepLines w:val="0"/>
        <w:pageBreakBefore w:val="0"/>
        <w:kinsoku/>
        <w:wordWrap/>
        <w:overflowPunct/>
        <w:topLinePunct w:val="0"/>
        <w:autoSpaceDE/>
        <w:autoSpaceDN/>
        <w:bidi w:val="0"/>
        <w:spacing w:line="400" w:lineRule="exact"/>
        <w:textAlignment w:val="auto"/>
        <w:rPr>
          <w:rFonts w:hint="eastAsia" w:ascii="宋体" w:hAnsi="Courier New" w:eastAsia="宋体" w:cs="Times New Roman"/>
          <w:b/>
          <w:bCs w:val="0"/>
          <w:color w:val="auto"/>
          <w:szCs w:val="20"/>
        </w:rPr>
      </w:pPr>
      <w:bookmarkStart w:id="38" w:name="_Toc7598"/>
      <w:bookmarkStart w:id="39" w:name="_Toc11503"/>
      <w:r>
        <w:rPr>
          <w:rFonts w:hint="eastAsia" w:ascii="宋体" w:hAnsi="Courier New" w:eastAsia="宋体" w:cs="Times New Roman"/>
          <w:b/>
          <w:bCs w:val="0"/>
          <w:color w:val="auto"/>
          <w:szCs w:val="20"/>
        </w:rPr>
        <w:t>八、管理事项</w:t>
      </w:r>
      <w:bookmarkEnd w:id="38"/>
      <w:bookmarkEnd w:id="39"/>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按招标内容要求以及响应单位的承诺项目阐述。</w:t>
      </w:r>
    </w:p>
    <w:p>
      <w:pPr>
        <w:keepNext w:val="0"/>
        <w:keepLines w:val="0"/>
        <w:pageBreakBefore w:val="0"/>
        <w:kinsoku/>
        <w:wordWrap/>
        <w:overflowPunct/>
        <w:topLinePunct w:val="0"/>
        <w:autoSpaceDE/>
        <w:autoSpaceDN/>
        <w:bidi w:val="0"/>
        <w:spacing w:line="400" w:lineRule="exact"/>
        <w:textAlignment w:val="auto"/>
        <w:rPr>
          <w:rFonts w:hint="eastAsia" w:ascii="宋体" w:hAnsi="Courier New" w:eastAsia="宋体" w:cs="Times New Roman"/>
          <w:b/>
          <w:bCs w:val="0"/>
          <w:color w:val="auto"/>
          <w:szCs w:val="20"/>
        </w:rPr>
      </w:pPr>
      <w:bookmarkStart w:id="40" w:name="_Toc1545"/>
      <w:bookmarkStart w:id="41" w:name="_Toc4304"/>
      <w:r>
        <w:rPr>
          <w:rFonts w:hint="eastAsia" w:ascii="宋体" w:hAnsi="Courier New" w:eastAsia="宋体" w:cs="Times New Roman"/>
          <w:b/>
          <w:bCs w:val="0"/>
          <w:color w:val="auto"/>
          <w:szCs w:val="20"/>
        </w:rPr>
        <w:t>九、双方权利义务</w:t>
      </w:r>
      <w:bookmarkEnd w:id="40"/>
      <w:bookmarkEnd w:id="41"/>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Courier New" w:eastAsia="宋体" w:cs="Times New Roman"/>
          <w:b w:val="0"/>
          <w:bCs/>
          <w:color w:val="auto"/>
          <w:szCs w:val="20"/>
        </w:rPr>
      </w:pPr>
      <w:r>
        <w:rPr>
          <w:rFonts w:hint="eastAsia" w:ascii="宋体" w:hAnsi="Courier New" w:eastAsia="宋体" w:cs="Times New Roman"/>
          <w:b w:val="0"/>
          <w:bCs/>
          <w:color w:val="auto"/>
          <w:szCs w:val="20"/>
        </w:rPr>
        <w:t>9.1 甲方责任</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(1)为乙方提供必要的办公用房、办公家具、通讯线路。</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(2)甲方应教育所属人员尊重乙方工作人员的劳动成果，积极配合乙方工作人员履行好合同所规定的职责和义务。</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(3)负责向乙方提供服务所需的资料和附件。</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(4)定期组织对乙方服务质量的考核、收集意见和建议，并将结果及时通报乙方。</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(5)为乙方有效开展工作提供其他必要的便利。</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Courier New" w:eastAsia="宋体" w:cs="Times New Roman"/>
          <w:b w:val="0"/>
          <w:bCs/>
          <w:color w:val="auto"/>
          <w:szCs w:val="20"/>
        </w:rPr>
      </w:pPr>
      <w:r>
        <w:rPr>
          <w:rFonts w:hint="eastAsia" w:ascii="宋体" w:hAnsi="Courier New" w:eastAsia="宋体" w:cs="Times New Roman"/>
          <w:b w:val="0"/>
          <w:bCs/>
          <w:color w:val="auto"/>
          <w:szCs w:val="20"/>
        </w:rPr>
        <w:t>9.2 乙方责任</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(1)乙方在入驻前，应提前向甲方提供入驻人员的基本信息、资质证明，以及甲方要求提供的其他资料，经甲方审核确认后，方可入驻项目并正式履行项目合同。</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如乙方在规定的时间内未能向甲方提供入驻人员的基本信息、资质证明等相关资料，或提供的资料不完整、不真实的，或未经甲方审核通过的，甲方有权不予录取。</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(2)乙方经甲方审核通过后，安排在项目内工作的服务人员，未经甲方同意不得擅自调动或调整岗位。如确需作出调整的，乙方应提前两周向甲方提出书面申请，并提出合适的替代人选，经甲方批准后方可作出调动，上述范围以外工作人员作出调整的，应在调整当月向甲方进行备案，否则根据服务项目考核评分表进行考核扣分。</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(3)在合同履行过程中乙方无法达到招标书及合同相关约定或甲方各项要求的，项目内乙方工作人员的工作未达到甲方工作要求的，甲方有权要求乙方在规定的时间内调换或增配服务人员，乙方应按甲方要求将人员安排到位，甲方不承担除合同约定以外的其他任何费用。</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(4)配置本项目的工作人员仅为本项目提供服务，不得在其他项目兼职。配置给甲方的工作人员，如需在本项目内临时调配的，需书面申报并征得甲方同意。</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(5)如乙方在规定的时间内未按甲方要求，调换或增配服务人员的；未经甲方批准擅自调动、调整工作人员的，根据服务项目考核评分表进行考核扣分。</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(6)乙方在从事人员外包服务工作中应当做到文明工作、安全生产，采取必要的安全防范措施，合同期内若发生消防事故、安全事故、治安案件、刑事案件的，乙方应承担全部责任，并负责赔偿由此造成的损失，与甲方无关。</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(7)乙方应经常对员工进行岗位职责和安全教育，加强岗位责任考核。因管理不当、违规操作发生安全事故的，乙方应承担全部责任，并负责赔偿由此造成的损失，与甲方无关。</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(8)乙方在投标文件中提出的其他服务承诺。</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甲乙双方一致同意：在业务外包期间，乙方派驻甲方员工因患职业病或因工伤亡后应享有的工伤待遇，以及因甲乙双方合作关系变化，造成员工劳动合同的解除或终止所产生的经济补偿金或赔偿金由乙方承担。</w:t>
      </w:r>
    </w:p>
    <w:p>
      <w:pPr>
        <w:keepNext w:val="0"/>
        <w:keepLines w:val="0"/>
        <w:pageBreakBefore w:val="0"/>
        <w:kinsoku/>
        <w:wordWrap/>
        <w:overflowPunct/>
        <w:topLinePunct w:val="0"/>
        <w:autoSpaceDE/>
        <w:autoSpaceDN/>
        <w:bidi w:val="0"/>
        <w:spacing w:line="400" w:lineRule="exact"/>
        <w:textAlignment w:val="auto"/>
        <w:rPr>
          <w:rFonts w:hint="eastAsia" w:ascii="宋体" w:hAnsi="Courier New" w:eastAsia="宋体" w:cs="Times New Roman"/>
          <w:b/>
          <w:bCs w:val="0"/>
          <w:color w:val="auto"/>
          <w:szCs w:val="20"/>
        </w:rPr>
      </w:pPr>
      <w:bookmarkStart w:id="42" w:name="_Toc26197"/>
      <w:bookmarkStart w:id="43" w:name="_Toc3475"/>
      <w:r>
        <w:rPr>
          <w:rFonts w:hint="eastAsia" w:ascii="宋体" w:hAnsi="Courier New" w:eastAsia="宋体" w:cs="Times New Roman"/>
          <w:b/>
          <w:bCs w:val="0"/>
          <w:color w:val="auto"/>
          <w:szCs w:val="20"/>
        </w:rPr>
        <w:t>十、服务质量</w:t>
      </w:r>
      <w:bookmarkEnd w:id="42"/>
      <w:bookmarkEnd w:id="43"/>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乙方提供的管理服务应达到投标文件所约定的目标。对达标的理解有异议的，由双方共同认可的第三方予以评定。</w:t>
      </w:r>
    </w:p>
    <w:p>
      <w:pPr>
        <w:keepNext w:val="0"/>
        <w:keepLines w:val="0"/>
        <w:pageBreakBefore w:val="0"/>
        <w:kinsoku/>
        <w:wordWrap/>
        <w:overflowPunct/>
        <w:topLinePunct w:val="0"/>
        <w:autoSpaceDE/>
        <w:autoSpaceDN/>
        <w:bidi w:val="0"/>
        <w:spacing w:line="400" w:lineRule="exact"/>
        <w:textAlignment w:val="auto"/>
        <w:rPr>
          <w:rFonts w:hint="eastAsia" w:ascii="宋体" w:hAnsi="Courier New" w:eastAsia="宋体" w:cs="Times New Roman"/>
          <w:b/>
          <w:bCs w:val="0"/>
          <w:color w:val="auto"/>
          <w:szCs w:val="20"/>
        </w:rPr>
      </w:pPr>
      <w:bookmarkStart w:id="44" w:name="_Toc10192"/>
      <w:bookmarkStart w:id="45" w:name="_Toc2618"/>
      <w:r>
        <w:rPr>
          <w:rFonts w:hint="eastAsia" w:ascii="宋体" w:hAnsi="Courier New" w:eastAsia="宋体" w:cs="Times New Roman"/>
          <w:b/>
          <w:bCs w:val="0"/>
          <w:color w:val="auto"/>
          <w:szCs w:val="20"/>
        </w:rPr>
        <w:t>十一、违约责任</w:t>
      </w:r>
      <w:bookmarkEnd w:id="44"/>
      <w:bookmarkEnd w:id="45"/>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lang w:val="en-US" w:eastAsia="zh-CN"/>
        </w:rPr>
        <w:t xml:space="preserve">11.1 </w:t>
      </w:r>
      <w:r>
        <w:rPr>
          <w:rFonts w:hint="eastAsia" w:ascii="宋体" w:hAnsi="宋体" w:eastAsia="宋体" w:cs="Times New Roman"/>
          <w:b w:val="0"/>
          <w:bCs/>
          <w:color w:val="auto"/>
          <w:kern w:val="0"/>
          <w:szCs w:val="21"/>
        </w:rPr>
        <w:t>合同一方不履行合同义务或者履行合同义务不符合约定的，应当承担继续履行、采取补救措施或者赔偿损失等违约责任。</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lang w:val="en-US" w:eastAsia="zh-CN"/>
        </w:rPr>
        <w:t xml:space="preserve">11.2 </w:t>
      </w:r>
      <w:r>
        <w:rPr>
          <w:rFonts w:hint="eastAsia" w:ascii="宋体" w:hAnsi="宋体" w:eastAsia="宋体" w:cs="Times New Roman"/>
          <w:b w:val="0"/>
          <w:bCs/>
          <w:color w:val="auto"/>
          <w:kern w:val="0"/>
          <w:szCs w:val="21"/>
        </w:rPr>
        <w:t>在合同生效后，因甲方原因取消此次服务的，应向乙方偿付合同总价款的5%作为违约金，违约金不足以补偿损失的，乙方有权要求甲方补足。</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lang w:val="en-US" w:eastAsia="zh-CN"/>
        </w:rPr>
        <w:t xml:space="preserve">11.3 </w:t>
      </w:r>
      <w:r>
        <w:rPr>
          <w:rFonts w:hint="eastAsia" w:ascii="宋体" w:hAnsi="宋体" w:eastAsia="宋体" w:cs="Times New Roman"/>
          <w:b w:val="0"/>
          <w:bCs/>
          <w:color w:val="auto"/>
          <w:kern w:val="0"/>
          <w:szCs w:val="21"/>
        </w:rPr>
        <w:t>乙方不能正常提供服务（逾期超过十五天视为不能提供）从而影响甲方按期正常使用的，应向甲方偿付合同总价款 5%的违约金，违约金不足以补偿损失的，甲方有权要求乙方补足。同时甲方有权要求乙方承担因此造成的其他损失。</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lang w:val="en-US" w:eastAsia="zh-CN"/>
        </w:rPr>
        <w:t xml:space="preserve">11.4 </w:t>
      </w:r>
      <w:r>
        <w:rPr>
          <w:rFonts w:hint="eastAsia" w:ascii="宋体" w:hAnsi="宋体" w:eastAsia="宋体" w:cs="Times New Roman"/>
          <w:b w:val="0"/>
          <w:bCs/>
          <w:color w:val="auto"/>
          <w:kern w:val="0"/>
          <w:szCs w:val="21"/>
        </w:rPr>
        <w:t>因不可抗力不能履行合同的，根据不可抗力的影响，部分或者全部免除责任。但合同一方迟延履行后发生不可抗力的，不能免除责任。</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lang w:val="en-US" w:eastAsia="zh-CN"/>
        </w:rPr>
        <w:t xml:space="preserve">11.5 </w:t>
      </w:r>
      <w:r>
        <w:rPr>
          <w:rFonts w:hint="eastAsia" w:ascii="宋体" w:hAnsi="宋体" w:eastAsia="宋体" w:cs="Times New Roman"/>
          <w:b w:val="0"/>
          <w:bCs/>
          <w:color w:val="auto"/>
          <w:kern w:val="0"/>
          <w:szCs w:val="21"/>
        </w:rPr>
        <w:t>合同一方因不可抗力不能履行合同的，应及时通知对方，以减轻可能给对方造成的损失，并应当在合理期限内提供证明。</w:t>
      </w:r>
    </w:p>
    <w:p>
      <w:pPr>
        <w:keepNext w:val="0"/>
        <w:keepLines w:val="0"/>
        <w:pageBreakBefore w:val="0"/>
        <w:kinsoku/>
        <w:wordWrap/>
        <w:overflowPunct/>
        <w:topLinePunct w:val="0"/>
        <w:autoSpaceDE/>
        <w:autoSpaceDN/>
        <w:bidi w:val="0"/>
        <w:spacing w:line="400" w:lineRule="exact"/>
        <w:textAlignment w:val="auto"/>
        <w:rPr>
          <w:rFonts w:hint="eastAsia" w:ascii="宋体" w:hAnsi="Courier New" w:eastAsia="宋体" w:cs="Times New Roman"/>
          <w:b/>
          <w:bCs w:val="0"/>
          <w:color w:val="auto"/>
          <w:szCs w:val="20"/>
        </w:rPr>
      </w:pPr>
      <w:bookmarkStart w:id="46" w:name="_Toc11902"/>
      <w:bookmarkStart w:id="47" w:name="_Toc31070"/>
      <w:r>
        <w:rPr>
          <w:rFonts w:hint="eastAsia" w:ascii="宋体" w:hAnsi="Courier New" w:eastAsia="宋体" w:cs="Times New Roman"/>
          <w:b/>
          <w:bCs w:val="0"/>
          <w:color w:val="auto"/>
          <w:szCs w:val="20"/>
        </w:rPr>
        <w:t>十二、不可抗力事件处理</w:t>
      </w:r>
      <w:bookmarkEnd w:id="46"/>
      <w:bookmarkEnd w:id="47"/>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12.1 在合同有效期内，任何一方因不可抗力事件导致不能履行合同，则合同履行期可延长，其延长期与不可抗力影响期相同。</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12.2 不可抗力事件发生后，应立即通知对方，并寄送有关权威机构出具的证明。</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12.3 不可抗力事件延续 120 天以上，双方应通过友好协商，确定是否继续履行合同。</w:t>
      </w:r>
    </w:p>
    <w:p>
      <w:pPr>
        <w:keepNext w:val="0"/>
        <w:keepLines w:val="0"/>
        <w:pageBreakBefore w:val="0"/>
        <w:kinsoku/>
        <w:wordWrap/>
        <w:overflowPunct/>
        <w:topLinePunct w:val="0"/>
        <w:autoSpaceDE/>
        <w:autoSpaceDN/>
        <w:bidi w:val="0"/>
        <w:spacing w:line="400" w:lineRule="exact"/>
        <w:textAlignment w:val="auto"/>
        <w:rPr>
          <w:rFonts w:hint="eastAsia" w:ascii="宋体" w:hAnsi="Courier New" w:eastAsia="宋体" w:cs="Times New Roman"/>
          <w:b/>
          <w:bCs w:val="0"/>
          <w:color w:val="auto"/>
          <w:szCs w:val="20"/>
        </w:rPr>
      </w:pPr>
      <w:bookmarkStart w:id="48" w:name="_Toc745"/>
      <w:bookmarkStart w:id="49" w:name="_Toc8822"/>
      <w:r>
        <w:rPr>
          <w:rFonts w:hint="eastAsia" w:ascii="宋体" w:hAnsi="Courier New" w:eastAsia="宋体" w:cs="Times New Roman"/>
          <w:b/>
          <w:bCs w:val="0"/>
          <w:color w:val="auto"/>
          <w:szCs w:val="20"/>
        </w:rPr>
        <w:t>十三、诉讼</w:t>
      </w:r>
      <w:bookmarkEnd w:id="48"/>
      <w:bookmarkEnd w:id="49"/>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default" w:ascii="宋体" w:hAnsi="宋体" w:eastAsia="宋体" w:cs="Times New Roman"/>
          <w:b w:val="0"/>
          <w:bCs/>
          <w:color w:val="auto"/>
          <w:kern w:val="0"/>
          <w:szCs w:val="21"/>
          <w:lang w:val="en-US" w:eastAsia="zh-CN"/>
        </w:rPr>
      </w:pPr>
      <w:r>
        <w:rPr>
          <w:rFonts w:hint="eastAsia" w:ascii="宋体" w:hAnsi="宋体" w:eastAsia="宋体" w:cs="Times New Roman"/>
          <w:b w:val="0"/>
          <w:bCs/>
          <w:color w:val="auto"/>
          <w:kern w:val="0"/>
          <w:szCs w:val="21"/>
        </w:rPr>
        <w:t>1</w:t>
      </w:r>
      <w:r>
        <w:rPr>
          <w:rFonts w:hint="eastAsia" w:ascii="宋体" w:hAnsi="宋体" w:eastAsia="宋体" w:cs="Times New Roman"/>
          <w:b w:val="0"/>
          <w:bCs/>
          <w:color w:val="auto"/>
          <w:kern w:val="0"/>
          <w:szCs w:val="21"/>
          <w:lang w:val="en-US" w:eastAsia="zh-CN"/>
        </w:rPr>
        <w:t>2</w:t>
      </w:r>
      <w:r>
        <w:rPr>
          <w:rFonts w:hint="eastAsia" w:ascii="宋体" w:hAnsi="宋体" w:eastAsia="宋体" w:cs="Times New Roman"/>
          <w:b w:val="0"/>
          <w:bCs/>
          <w:color w:val="auto"/>
          <w:kern w:val="0"/>
          <w:szCs w:val="21"/>
        </w:rPr>
        <w:t>.</w:t>
      </w:r>
      <w:r>
        <w:rPr>
          <w:rFonts w:hint="eastAsia" w:ascii="宋体" w:hAnsi="宋体" w:eastAsia="宋体" w:cs="Times New Roman"/>
          <w:b w:val="0"/>
          <w:bCs/>
          <w:color w:val="auto"/>
          <w:kern w:val="0"/>
          <w:szCs w:val="21"/>
          <w:lang w:val="en-US" w:eastAsia="zh-CN"/>
        </w:rPr>
        <w:t>4</w:t>
      </w:r>
      <w:r>
        <w:rPr>
          <w:rFonts w:hint="eastAsia" w:ascii="宋体" w:hAnsi="宋体" w:eastAsia="宋体" w:cs="Times New Roman"/>
          <w:b w:val="0"/>
          <w:bCs/>
          <w:color w:val="auto"/>
          <w:kern w:val="0"/>
          <w:szCs w:val="21"/>
        </w:rPr>
        <w:t>双方在执行合同中所发生的一切争议，应通过协商解决。如协商不成，</w:t>
      </w:r>
      <w:r>
        <w:rPr>
          <w:rFonts w:hint="eastAsia" w:ascii="宋体" w:hAnsi="宋体" w:eastAsia="宋体" w:cs="Times New Roman"/>
          <w:b w:val="0"/>
          <w:bCs/>
          <w:color w:val="auto"/>
          <w:kern w:val="0"/>
          <w:szCs w:val="21"/>
          <w:lang w:val="en-US" w:eastAsia="zh-CN"/>
        </w:rPr>
        <w:t>任何一方可向苏州市吴江区人民法院起诉。</w:t>
      </w:r>
    </w:p>
    <w:p>
      <w:pPr>
        <w:keepNext w:val="0"/>
        <w:keepLines w:val="0"/>
        <w:pageBreakBefore w:val="0"/>
        <w:kinsoku/>
        <w:wordWrap/>
        <w:overflowPunct/>
        <w:topLinePunct w:val="0"/>
        <w:autoSpaceDE/>
        <w:autoSpaceDN/>
        <w:bidi w:val="0"/>
        <w:spacing w:line="400" w:lineRule="exact"/>
        <w:textAlignment w:val="auto"/>
        <w:rPr>
          <w:rFonts w:hint="eastAsia" w:ascii="宋体" w:hAnsi="Courier New" w:eastAsia="宋体" w:cs="Times New Roman"/>
          <w:b/>
          <w:bCs w:val="0"/>
          <w:color w:val="auto"/>
          <w:szCs w:val="20"/>
        </w:rPr>
      </w:pPr>
      <w:bookmarkStart w:id="50" w:name="_Toc22006"/>
      <w:bookmarkStart w:id="51" w:name="_Toc27413"/>
      <w:r>
        <w:rPr>
          <w:rFonts w:hint="eastAsia" w:ascii="宋体" w:hAnsi="Courier New" w:eastAsia="宋体" w:cs="Times New Roman"/>
          <w:b/>
          <w:bCs w:val="0"/>
          <w:color w:val="auto"/>
          <w:szCs w:val="20"/>
        </w:rPr>
        <w:t>十四、合同其他文件</w:t>
      </w:r>
      <w:bookmarkEnd w:id="50"/>
      <w:bookmarkEnd w:id="51"/>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下列文件为本合同不可分割部份，与本合同具有同等效力。</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(1)《中华人民共和国政府采购法》；</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(2)中标通知书；</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(3)供方中标的投标书；</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(4)</w:t>
      </w:r>
      <w:r>
        <w:rPr>
          <w:rFonts w:hint="eastAsia" w:ascii="宋体" w:hAnsi="宋体" w:cs="Times New Roman"/>
          <w:b w:val="0"/>
          <w:bCs/>
          <w:color w:val="auto"/>
          <w:kern w:val="0"/>
          <w:szCs w:val="21"/>
          <w:lang w:eastAsia="zh-CN"/>
        </w:rPr>
        <w:t>询价</w:t>
      </w:r>
      <w:r>
        <w:rPr>
          <w:rFonts w:hint="eastAsia" w:ascii="宋体" w:hAnsi="宋体" w:eastAsia="宋体" w:cs="Times New Roman"/>
          <w:b w:val="0"/>
          <w:bCs/>
          <w:color w:val="auto"/>
          <w:kern w:val="0"/>
          <w:szCs w:val="21"/>
        </w:rPr>
        <w:t>文件；</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(5)供方在招投标过程中所作的其他承诺、声明、书面澄清等。</w:t>
      </w:r>
    </w:p>
    <w:p>
      <w:pPr>
        <w:keepNext w:val="0"/>
        <w:keepLines w:val="0"/>
        <w:pageBreakBefore w:val="0"/>
        <w:kinsoku/>
        <w:wordWrap/>
        <w:overflowPunct/>
        <w:topLinePunct w:val="0"/>
        <w:autoSpaceDE/>
        <w:autoSpaceDN/>
        <w:bidi w:val="0"/>
        <w:spacing w:line="400" w:lineRule="exact"/>
        <w:textAlignment w:val="auto"/>
        <w:rPr>
          <w:rFonts w:hint="eastAsia" w:ascii="宋体" w:hAnsi="Courier New" w:eastAsia="宋体" w:cs="Times New Roman"/>
          <w:b/>
          <w:bCs w:val="0"/>
          <w:color w:val="auto"/>
          <w:szCs w:val="20"/>
        </w:rPr>
      </w:pPr>
      <w:bookmarkStart w:id="52" w:name="_Toc18203"/>
      <w:bookmarkStart w:id="53" w:name="_Toc22257"/>
      <w:r>
        <w:rPr>
          <w:rFonts w:hint="eastAsia" w:ascii="宋体" w:hAnsi="Courier New" w:eastAsia="宋体" w:cs="Times New Roman"/>
          <w:b/>
          <w:bCs w:val="0"/>
          <w:color w:val="auto"/>
          <w:szCs w:val="20"/>
        </w:rPr>
        <w:t>十五、合同生效及其它</w:t>
      </w:r>
      <w:bookmarkEnd w:id="52"/>
      <w:bookmarkEnd w:id="53"/>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15.1 合同经双方法定代表人（或负责人）或授权委托代表人签字并加盖单位公章后生效,生效后至苏州市吴江区财政局政府采购监督管理科备案。</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15.2 本合同未尽事宜，遵照《中华人民共和国民法典》经甲乙双方协商一致可签订补充协议。</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15.3 本合同正本一式四份，具有同等法律效力，甲乙双方各执一份、备案机构和苏州市公共资源交易中心吴江分中心各执一份，各份具有同等法律效力。</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甲方：                              乙方：</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地址：                              地址：</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法定代表人或授权代表：              法定代表人（或负责人）或授权代表：</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b w:val="0"/>
          <w:bCs/>
          <w:color w:val="auto"/>
          <w:kern w:val="0"/>
          <w:szCs w:val="21"/>
        </w:rPr>
      </w:pPr>
      <w:r>
        <w:rPr>
          <w:rFonts w:hint="eastAsia" w:ascii="宋体" w:hAnsi="宋体" w:eastAsia="宋体" w:cs="Times New Roman"/>
          <w:b w:val="0"/>
          <w:bCs/>
          <w:color w:val="auto"/>
          <w:kern w:val="0"/>
          <w:szCs w:val="21"/>
        </w:rPr>
        <w:t>联系电话：                          联系电话：</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default" w:ascii="宋体" w:hAnsi="宋体" w:eastAsia="宋体" w:cs="Times New Roman"/>
          <w:b w:val="0"/>
          <w:bCs/>
          <w:color w:val="auto"/>
          <w:kern w:val="0"/>
          <w:szCs w:val="21"/>
          <w:lang w:val="en-US" w:eastAsia="zh-CN"/>
        </w:rPr>
      </w:pPr>
      <w:r>
        <w:rPr>
          <w:rFonts w:hint="eastAsia" w:ascii="宋体" w:hAnsi="宋体" w:eastAsia="宋体" w:cs="Times New Roman"/>
          <w:b w:val="0"/>
          <w:bCs/>
          <w:color w:val="auto"/>
          <w:kern w:val="0"/>
          <w:szCs w:val="21"/>
          <w:lang w:val="en-US" w:eastAsia="zh-CN"/>
        </w:rPr>
        <w:t>指定联系人：                        指定联系人:</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default" w:ascii="宋体" w:hAnsi="宋体" w:eastAsia="宋体" w:cs="Times New Roman"/>
          <w:b w:val="0"/>
          <w:bCs/>
          <w:color w:val="auto"/>
          <w:kern w:val="0"/>
          <w:szCs w:val="21"/>
          <w:lang w:val="en-US" w:eastAsia="zh-CN"/>
        </w:rPr>
      </w:pPr>
      <w:r>
        <w:rPr>
          <w:rFonts w:hint="eastAsia" w:ascii="宋体" w:hAnsi="宋体" w:eastAsia="宋体" w:cs="Times New Roman"/>
          <w:b w:val="0"/>
          <w:bCs/>
          <w:color w:val="auto"/>
          <w:kern w:val="0"/>
          <w:szCs w:val="21"/>
          <w:lang w:val="en-US" w:eastAsia="zh-CN"/>
        </w:rPr>
        <w:t>电子邮箱：                          电子邮箱：</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Times New Roman"/>
          <w:color w:val="auto"/>
          <w:kern w:val="0"/>
          <w:szCs w:val="21"/>
        </w:rPr>
      </w:pPr>
      <w:r>
        <w:rPr>
          <w:rFonts w:hint="eastAsia" w:ascii="宋体" w:hAnsi="宋体" w:eastAsia="宋体" w:cs="Times New Roman"/>
          <w:b w:val="0"/>
          <w:bCs/>
          <w:color w:val="auto"/>
          <w:kern w:val="0"/>
          <w:szCs w:val="21"/>
        </w:rPr>
        <w:t xml:space="preserve">                                    签订日期：     年   月   日</w:t>
      </w:r>
    </w:p>
    <w:p>
      <w:pPr>
        <w:rPr>
          <w:rFonts w:ascii="宋体"/>
          <w:kern w:val="0"/>
          <w:szCs w:val="21"/>
        </w:rPr>
      </w:pPr>
      <w:r>
        <w:rPr>
          <w:rStyle w:val="26"/>
          <w:rFonts w:hint="eastAsia"/>
          <w:b/>
        </w:rPr>
        <w:br w:type="page"/>
      </w:r>
    </w:p>
    <w:p>
      <w:pPr>
        <w:rPr>
          <w:rStyle w:val="26"/>
          <w:rFonts w:hint="eastAsia"/>
          <w:b/>
          <w:sz w:val="21"/>
          <w:szCs w:val="21"/>
          <w:lang w:val="en-US" w:eastAsia="zh-CN"/>
        </w:rPr>
      </w:pPr>
      <w:r>
        <w:rPr>
          <w:rStyle w:val="26"/>
          <w:rFonts w:hint="eastAsia"/>
          <w:b/>
          <w:sz w:val="21"/>
          <w:szCs w:val="21"/>
          <w:lang w:val="en-US" w:eastAsia="zh-CN"/>
        </w:rPr>
        <w:t>合同附件：</w:t>
      </w:r>
    </w:p>
    <w:p>
      <w:pPr>
        <w:widowControl/>
        <w:shd w:val="clear" w:color="auto" w:fill="FFFFFF"/>
        <w:spacing w:before="156" w:beforeLines="50" w:after="312" w:afterLines="100" w:line="620" w:lineRule="exact"/>
        <w:jc w:val="center"/>
        <w:rPr>
          <w:rFonts w:hint="eastAsia" w:ascii="宋体" w:hAnsi="宋体" w:eastAsia="宋体" w:cs="宋体"/>
          <w:b/>
          <w:bCs w:val="0"/>
          <w:color w:val="000000"/>
          <w:kern w:val="0"/>
          <w:sz w:val="21"/>
          <w:szCs w:val="21"/>
          <w:shd w:val="clear" w:color="auto" w:fill="FFFFFF"/>
        </w:rPr>
      </w:pPr>
      <w:r>
        <w:rPr>
          <w:rFonts w:hint="eastAsia" w:ascii="宋体" w:hAnsi="宋体" w:eastAsia="宋体" w:cs="宋体"/>
          <w:b/>
          <w:bCs w:val="0"/>
          <w:color w:val="000000"/>
          <w:kern w:val="0"/>
          <w:sz w:val="21"/>
          <w:szCs w:val="21"/>
          <w:shd w:val="clear" w:color="auto" w:fill="FFFFFF"/>
        </w:rPr>
        <w:t>苏州市吴江区气象局物业服务验收方案</w:t>
      </w:r>
    </w:p>
    <w:p>
      <w:pPr>
        <w:widowControl/>
        <w:shd w:val="clear" w:color="auto" w:fill="FFFFFF"/>
        <w:spacing w:line="560" w:lineRule="exact"/>
        <w:ind w:firstLine="420" w:firstLineChars="200"/>
        <w:jc w:val="left"/>
        <w:rPr>
          <w:rFonts w:hint="eastAsia" w:ascii="宋体" w:hAnsi="宋体" w:eastAsia="宋体" w:cs="宋体"/>
          <w:b w:val="0"/>
          <w:bCs/>
          <w:color w:val="000000"/>
          <w:kern w:val="0"/>
          <w:sz w:val="21"/>
          <w:szCs w:val="21"/>
          <w:shd w:val="clear" w:color="auto" w:fill="FFFFFF"/>
        </w:rPr>
      </w:pPr>
      <w:r>
        <w:rPr>
          <w:rFonts w:hint="eastAsia" w:ascii="宋体" w:hAnsi="宋体" w:eastAsia="宋体" w:cs="宋体"/>
          <w:b w:val="0"/>
          <w:bCs/>
          <w:color w:val="000000"/>
          <w:kern w:val="0"/>
          <w:sz w:val="21"/>
          <w:szCs w:val="21"/>
          <w:shd w:val="clear" w:color="auto" w:fill="FFFFFF"/>
        </w:rPr>
        <w:t>一、 验收单位</w:t>
      </w:r>
    </w:p>
    <w:p>
      <w:pPr>
        <w:widowControl/>
        <w:shd w:val="clear" w:color="auto" w:fill="FFFFFF"/>
        <w:spacing w:line="560" w:lineRule="exact"/>
        <w:ind w:firstLine="466" w:firstLineChars="221"/>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苏州市吴江气象局</w:t>
      </w:r>
    </w:p>
    <w:p>
      <w:pPr>
        <w:widowControl/>
        <w:shd w:val="clear" w:color="auto" w:fill="FFFFFF"/>
        <w:spacing w:line="560" w:lineRule="exact"/>
        <w:ind w:firstLine="420" w:firstLineChars="200"/>
        <w:jc w:val="left"/>
        <w:rPr>
          <w:rFonts w:hint="eastAsia" w:ascii="宋体" w:hAnsi="宋体" w:eastAsia="宋体" w:cs="宋体"/>
          <w:b w:val="0"/>
          <w:bCs/>
          <w:color w:val="000000"/>
          <w:kern w:val="0"/>
          <w:sz w:val="21"/>
          <w:szCs w:val="21"/>
          <w:shd w:val="clear" w:color="auto" w:fill="FFFFFF"/>
        </w:rPr>
      </w:pPr>
      <w:r>
        <w:rPr>
          <w:rFonts w:hint="eastAsia" w:ascii="宋体" w:hAnsi="宋体" w:eastAsia="宋体" w:cs="宋体"/>
          <w:b w:val="0"/>
          <w:bCs/>
          <w:color w:val="000000"/>
          <w:kern w:val="0"/>
          <w:sz w:val="21"/>
          <w:szCs w:val="21"/>
          <w:shd w:val="clear" w:color="auto" w:fill="FFFFFF"/>
        </w:rPr>
        <w:t>二、验收时间：</w:t>
      </w:r>
    </w:p>
    <w:p>
      <w:pPr>
        <w:widowControl/>
        <w:shd w:val="clear" w:color="auto" w:fill="FFFFFF"/>
        <w:spacing w:line="560" w:lineRule="exact"/>
        <w:ind w:firstLine="466" w:firstLineChars="221"/>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服务人员到岗后两周内</w:t>
      </w:r>
    </w:p>
    <w:p>
      <w:pPr>
        <w:widowControl/>
        <w:shd w:val="clear" w:color="auto" w:fill="FFFFFF"/>
        <w:spacing w:line="560" w:lineRule="exact"/>
        <w:ind w:firstLine="420" w:firstLineChars="200"/>
        <w:jc w:val="left"/>
        <w:rPr>
          <w:rFonts w:hint="eastAsia" w:ascii="宋体" w:hAnsi="宋体" w:eastAsia="宋体" w:cs="宋体"/>
          <w:b w:val="0"/>
          <w:bCs/>
          <w:color w:val="000000"/>
          <w:kern w:val="0"/>
          <w:sz w:val="21"/>
          <w:szCs w:val="21"/>
          <w:shd w:val="clear" w:color="auto" w:fill="FFFFFF"/>
        </w:rPr>
      </w:pPr>
      <w:r>
        <w:rPr>
          <w:rFonts w:hint="eastAsia" w:ascii="宋体" w:hAnsi="宋体" w:eastAsia="宋体" w:cs="宋体"/>
          <w:b w:val="0"/>
          <w:bCs/>
          <w:color w:val="000000"/>
          <w:kern w:val="0"/>
          <w:sz w:val="21"/>
          <w:szCs w:val="21"/>
          <w:shd w:val="clear" w:color="auto" w:fill="FFFFFF"/>
        </w:rPr>
        <w:t>三、验收内容、标准及程序</w:t>
      </w:r>
    </w:p>
    <w:p>
      <w:pPr>
        <w:widowControl/>
        <w:shd w:val="clear" w:color="auto" w:fill="FFFFFF"/>
        <w:spacing w:line="560" w:lineRule="exact"/>
        <w:ind w:firstLine="466" w:firstLineChars="221"/>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验收工作依据招标文件、采购合同等相关规定和要求执行。</w:t>
      </w:r>
    </w:p>
    <w:p>
      <w:pPr>
        <w:widowControl/>
        <w:numPr>
          <w:ilvl w:val="0"/>
          <w:numId w:val="4"/>
        </w:numPr>
        <w:shd w:val="clear" w:color="auto" w:fill="FFFFFF"/>
        <w:spacing w:line="560" w:lineRule="exact"/>
        <w:ind w:left="1787" w:hanging="1080" w:firstLineChars="0"/>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 xml:space="preserve"> 查阅资料</w:t>
      </w:r>
    </w:p>
    <w:p>
      <w:pPr>
        <w:widowControl/>
        <w:shd w:val="clear" w:color="auto" w:fill="FFFFFF"/>
        <w:spacing w:line="560" w:lineRule="exact"/>
        <w:ind w:firstLine="466" w:firstLineChars="221"/>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1、公司营业执照、相关资质证书等；</w:t>
      </w:r>
    </w:p>
    <w:p>
      <w:pPr>
        <w:widowControl/>
        <w:shd w:val="clear" w:color="auto" w:fill="FFFFFF"/>
        <w:spacing w:line="560" w:lineRule="exact"/>
        <w:ind w:firstLine="466" w:firstLineChars="221"/>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2、服务人员花名册；</w:t>
      </w:r>
    </w:p>
    <w:p>
      <w:pPr>
        <w:widowControl/>
        <w:shd w:val="clear" w:color="auto" w:fill="FFFFFF"/>
        <w:spacing w:line="560" w:lineRule="exact"/>
        <w:ind w:firstLine="466" w:firstLineChars="221"/>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3、服务人员相关资格证书、身份证、健康证等。</w:t>
      </w:r>
    </w:p>
    <w:p>
      <w:pPr>
        <w:widowControl/>
        <w:numPr>
          <w:ilvl w:val="0"/>
          <w:numId w:val="4"/>
        </w:numPr>
        <w:shd w:val="clear" w:color="auto" w:fill="FFFFFF"/>
        <w:spacing w:line="560" w:lineRule="exact"/>
        <w:ind w:left="1787" w:hanging="1080" w:firstLineChars="0"/>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 xml:space="preserve"> 现场检查</w:t>
      </w:r>
    </w:p>
    <w:p>
      <w:pPr>
        <w:widowControl/>
        <w:shd w:val="clear" w:color="auto" w:fill="FFFFFF"/>
        <w:spacing w:line="560" w:lineRule="exact"/>
        <w:ind w:firstLine="466" w:firstLineChars="221"/>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按要求逐项进行检查，结合招标文件、采购合同等相关规范标准执行。</w:t>
      </w:r>
    </w:p>
    <w:p>
      <w:pPr>
        <w:widowControl/>
        <w:shd w:val="clear" w:color="auto" w:fill="FFFFFF"/>
        <w:spacing w:line="560" w:lineRule="exact"/>
        <w:ind w:firstLine="466" w:firstLineChars="221"/>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1、 根据花名册核对服务人员；</w:t>
      </w:r>
    </w:p>
    <w:p>
      <w:pPr>
        <w:widowControl/>
        <w:shd w:val="clear" w:color="auto" w:fill="FFFFFF"/>
        <w:spacing w:line="560" w:lineRule="exact"/>
        <w:ind w:firstLine="466" w:firstLineChars="221"/>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2、 中标方服务所需设施设备工具的检查；</w:t>
      </w:r>
    </w:p>
    <w:p>
      <w:pPr>
        <w:widowControl/>
        <w:shd w:val="clear" w:color="auto" w:fill="FFFFFF"/>
        <w:spacing w:line="560" w:lineRule="exact"/>
        <w:ind w:firstLine="466" w:firstLineChars="221"/>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3、 岗位工作技能胜任的检查。</w:t>
      </w:r>
    </w:p>
    <w:p>
      <w:pPr>
        <w:widowControl/>
        <w:shd w:val="clear" w:color="auto" w:fill="FFFFFF"/>
        <w:spacing w:line="560" w:lineRule="exact"/>
        <w:ind w:firstLine="466" w:firstLineChars="221"/>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（三） 会签验收文件</w:t>
      </w:r>
    </w:p>
    <w:p>
      <w:pPr>
        <w:widowControl/>
        <w:shd w:val="clear" w:color="auto" w:fill="FFFFFF"/>
        <w:spacing w:line="560" w:lineRule="exact"/>
        <w:ind w:firstLine="466" w:firstLineChars="221"/>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1、 确定会议纪要；</w:t>
      </w:r>
    </w:p>
    <w:p>
      <w:pPr>
        <w:widowControl/>
        <w:shd w:val="clear" w:color="auto" w:fill="FFFFFF"/>
        <w:spacing w:line="560" w:lineRule="exact"/>
        <w:ind w:firstLine="466" w:firstLineChars="221"/>
        <w:jc w:val="left"/>
        <w:rPr>
          <w:rFonts w:hint="eastAsia" w:ascii="宋体" w:hAnsi="宋体" w:eastAsia="宋体" w:cs="宋体"/>
          <w:bCs/>
          <w:color w:val="000000"/>
          <w:kern w:val="0"/>
          <w:sz w:val="21"/>
          <w:szCs w:val="21"/>
          <w:shd w:val="clear" w:color="auto" w:fill="FFFFFF"/>
          <w:lang w:val="en-US" w:eastAsia="zh-CN" w:bidi="ar-SA"/>
        </w:rPr>
      </w:pPr>
      <w:r>
        <w:rPr>
          <w:rFonts w:hint="eastAsia" w:ascii="宋体" w:hAnsi="宋体" w:eastAsia="宋体" w:cs="宋体"/>
          <w:bCs/>
          <w:color w:val="000000"/>
          <w:kern w:val="0"/>
          <w:sz w:val="21"/>
          <w:szCs w:val="21"/>
          <w:shd w:val="clear" w:color="auto" w:fill="FFFFFF"/>
          <w:lang w:val="en-US" w:eastAsia="zh-CN" w:bidi="ar-SA"/>
        </w:rPr>
        <w:t>2、 会签项目验收单。</w:t>
      </w:r>
    </w:p>
    <w:p>
      <w:pPr>
        <w:widowControl/>
        <w:shd w:val="clear" w:color="auto" w:fill="FFFFFF"/>
        <w:spacing w:line="276" w:lineRule="auto"/>
        <w:ind w:left="372" w:leftChars="177" w:firstLine="220" w:firstLineChars="105"/>
        <w:jc w:val="left"/>
        <w:rPr>
          <w:rFonts w:hint="eastAsia" w:ascii="宋体" w:hAnsi="宋体" w:eastAsia="宋体" w:cs="宋体"/>
          <w:b w:val="0"/>
          <w:bCs/>
          <w:color w:val="000000"/>
          <w:kern w:val="0"/>
          <w:sz w:val="21"/>
          <w:szCs w:val="21"/>
          <w:shd w:val="clear" w:color="auto" w:fill="FFFFFF"/>
        </w:rPr>
      </w:pPr>
      <w:r>
        <w:rPr>
          <w:rFonts w:hint="eastAsia" w:ascii="宋体" w:hAnsi="宋体" w:eastAsia="宋体" w:cs="宋体"/>
          <w:b w:val="0"/>
          <w:bCs/>
          <w:color w:val="000000"/>
          <w:kern w:val="0"/>
          <w:sz w:val="21"/>
          <w:szCs w:val="21"/>
          <w:shd w:val="clear" w:color="auto" w:fill="FFFFFF"/>
        </w:rPr>
        <w:t>四、验收标准</w:t>
      </w:r>
    </w:p>
    <w:tbl>
      <w:tblPr>
        <w:tblStyle w:val="16"/>
        <w:tblW w:w="8168" w:type="dxa"/>
        <w:jc w:val="center"/>
        <w:tblLayout w:type="fixed"/>
        <w:tblCellMar>
          <w:top w:w="0" w:type="dxa"/>
          <w:left w:w="108" w:type="dxa"/>
          <w:bottom w:w="0" w:type="dxa"/>
          <w:right w:w="108" w:type="dxa"/>
        </w:tblCellMar>
      </w:tblPr>
      <w:tblGrid>
        <w:gridCol w:w="1065"/>
        <w:gridCol w:w="1985"/>
        <w:gridCol w:w="2268"/>
        <w:gridCol w:w="1417"/>
        <w:gridCol w:w="1433"/>
      </w:tblGrid>
      <w:tr>
        <w:tblPrEx>
          <w:tblCellMar>
            <w:top w:w="0" w:type="dxa"/>
            <w:left w:w="108" w:type="dxa"/>
            <w:bottom w:w="0" w:type="dxa"/>
            <w:right w:w="108" w:type="dxa"/>
          </w:tblCellMar>
        </w:tblPrEx>
        <w:trPr>
          <w:trHeight w:val="696" w:hRule="atLeast"/>
          <w:jc w:val="center"/>
        </w:trPr>
        <w:tc>
          <w:tcPr>
            <w:tcW w:w="816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物业管理服务工项目验收标准</w:t>
            </w:r>
          </w:p>
        </w:tc>
      </w:tr>
      <w:tr>
        <w:tblPrEx>
          <w:tblCellMar>
            <w:top w:w="0" w:type="dxa"/>
            <w:left w:w="108" w:type="dxa"/>
            <w:bottom w:w="0" w:type="dxa"/>
            <w:right w:w="108" w:type="dxa"/>
          </w:tblCellMar>
        </w:tblPrEx>
        <w:trPr>
          <w:trHeight w:val="420" w:hRule="atLeast"/>
          <w:jc w:val="center"/>
        </w:trPr>
        <w:tc>
          <w:tcPr>
            <w:tcW w:w="10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400" w:lineRule="exact"/>
              <w:jc w:val="center"/>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项目</w:t>
            </w:r>
          </w:p>
        </w:tc>
        <w:tc>
          <w:tcPr>
            <w:tcW w:w="19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名称</w:t>
            </w:r>
          </w:p>
        </w:tc>
        <w:tc>
          <w:tcPr>
            <w:tcW w:w="2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验收内容</w:t>
            </w:r>
          </w:p>
        </w:tc>
        <w:tc>
          <w:tcPr>
            <w:tcW w:w="14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验收标准</w:t>
            </w:r>
          </w:p>
        </w:tc>
        <w:tc>
          <w:tcPr>
            <w:tcW w:w="143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验收方式</w:t>
            </w:r>
          </w:p>
        </w:tc>
      </w:tr>
      <w:tr>
        <w:tblPrEx>
          <w:tblCellMar>
            <w:top w:w="0" w:type="dxa"/>
            <w:left w:w="108" w:type="dxa"/>
            <w:bottom w:w="0" w:type="dxa"/>
            <w:right w:w="108" w:type="dxa"/>
          </w:tblCellMar>
        </w:tblPrEx>
        <w:trPr>
          <w:trHeight w:val="420" w:hRule="atLeast"/>
          <w:jc w:val="center"/>
        </w:trPr>
        <w:tc>
          <w:tcPr>
            <w:tcW w:w="10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查阅资料</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公司营业执照</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中标单位信息校对</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齐全、相符</w:t>
            </w:r>
          </w:p>
        </w:tc>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查看、归案</w:t>
            </w:r>
          </w:p>
        </w:tc>
      </w:tr>
      <w:tr>
        <w:tblPrEx>
          <w:tblCellMar>
            <w:top w:w="0" w:type="dxa"/>
            <w:left w:w="108" w:type="dxa"/>
            <w:bottom w:w="0" w:type="dxa"/>
            <w:right w:w="108" w:type="dxa"/>
          </w:tblCellMar>
        </w:tblPrEx>
        <w:trPr>
          <w:trHeight w:val="90" w:hRule="atLeast"/>
          <w:jc w:val="center"/>
        </w:trPr>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宋体" w:hAnsi="宋体" w:eastAsia="宋体" w:cs="宋体"/>
                <w:b w:val="0"/>
                <w:bCs/>
                <w:color w:val="000000"/>
                <w:sz w:val="21"/>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保安、保洁、绿化养护资质</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服务资质校对</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齐全、相符</w:t>
            </w:r>
          </w:p>
        </w:tc>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查看、归案</w:t>
            </w:r>
          </w:p>
        </w:tc>
      </w:tr>
      <w:tr>
        <w:tblPrEx>
          <w:tblCellMar>
            <w:top w:w="0" w:type="dxa"/>
            <w:left w:w="108" w:type="dxa"/>
            <w:bottom w:w="0" w:type="dxa"/>
            <w:right w:w="108" w:type="dxa"/>
          </w:tblCellMar>
        </w:tblPrEx>
        <w:trPr>
          <w:trHeight w:val="859" w:hRule="atLeast"/>
          <w:jc w:val="center"/>
        </w:trPr>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宋体" w:hAnsi="宋体" w:eastAsia="宋体" w:cs="宋体"/>
                <w:b w:val="0"/>
                <w:bCs/>
                <w:color w:val="000000"/>
                <w:sz w:val="21"/>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服务人员花名册</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对人员数量、年龄等要进行校对</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齐全、相符</w:t>
            </w:r>
          </w:p>
        </w:tc>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查看、归案</w:t>
            </w:r>
          </w:p>
        </w:tc>
      </w:tr>
      <w:tr>
        <w:tblPrEx>
          <w:tblCellMar>
            <w:top w:w="0" w:type="dxa"/>
            <w:left w:w="108" w:type="dxa"/>
            <w:bottom w:w="0" w:type="dxa"/>
            <w:right w:w="108" w:type="dxa"/>
          </w:tblCellMar>
        </w:tblPrEx>
        <w:trPr>
          <w:trHeight w:val="876" w:hRule="atLeast"/>
          <w:jc w:val="center"/>
        </w:trPr>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宋体" w:hAnsi="宋体" w:eastAsia="宋体" w:cs="宋体"/>
                <w:b w:val="0"/>
                <w:bCs/>
                <w:color w:val="000000"/>
                <w:sz w:val="21"/>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shd w:val="clear" w:color="auto" w:fill="FFFFFF"/>
              </w:rPr>
              <w:t>服务人员身份证、健康证、保安证</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对人员健康和证照信息校对核对</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齐全、相符</w:t>
            </w:r>
          </w:p>
        </w:tc>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查看、归案</w:t>
            </w:r>
          </w:p>
        </w:tc>
      </w:tr>
      <w:tr>
        <w:tblPrEx>
          <w:tblCellMar>
            <w:top w:w="0" w:type="dxa"/>
            <w:left w:w="108" w:type="dxa"/>
            <w:bottom w:w="0" w:type="dxa"/>
            <w:right w:w="108" w:type="dxa"/>
          </w:tblCellMar>
        </w:tblPrEx>
        <w:trPr>
          <w:trHeight w:val="420" w:hRule="atLeast"/>
          <w:jc w:val="center"/>
        </w:trPr>
        <w:tc>
          <w:tcPr>
            <w:tcW w:w="10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现场验收</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核对人员信息</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姓名、年龄</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齐全、符合</w:t>
            </w:r>
          </w:p>
        </w:tc>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现场检查</w:t>
            </w:r>
          </w:p>
        </w:tc>
      </w:tr>
      <w:tr>
        <w:tblPrEx>
          <w:tblCellMar>
            <w:top w:w="0" w:type="dxa"/>
            <w:left w:w="108" w:type="dxa"/>
            <w:bottom w:w="0" w:type="dxa"/>
            <w:right w:w="108" w:type="dxa"/>
          </w:tblCellMar>
        </w:tblPrEx>
        <w:trPr>
          <w:trHeight w:val="420" w:hRule="atLeast"/>
          <w:jc w:val="center"/>
        </w:trPr>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宋体" w:hAnsi="宋体" w:eastAsia="宋体" w:cs="宋体"/>
                <w:b w:val="0"/>
                <w:bCs/>
                <w:color w:val="000000"/>
                <w:sz w:val="21"/>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服务设施设备工具</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保安器械、保洁工具、养护工具</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齐全、符合</w:t>
            </w:r>
          </w:p>
        </w:tc>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现场检查</w:t>
            </w:r>
          </w:p>
        </w:tc>
      </w:tr>
      <w:tr>
        <w:tblPrEx>
          <w:tblCellMar>
            <w:top w:w="0" w:type="dxa"/>
            <w:left w:w="108" w:type="dxa"/>
            <w:bottom w:w="0" w:type="dxa"/>
            <w:right w:w="108" w:type="dxa"/>
          </w:tblCellMar>
        </w:tblPrEx>
        <w:trPr>
          <w:trHeight w:val="988" w:hRule="atLeast"/>
          <w:jc w:val="center"/>
        </w:trPr>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宋体" w:hAnsi="宋体" w:eastAsia="宋体" w:cs="宋体"/>
                <w:b w:val="0"/>
                <w:bCs/>
                <w:color w:val="000000"/>
                <w:sz w:val="21"/>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textAlignment w:val="center"/>
              <w:rPr>
                <w:rFonts w:hint="eastAsia" w:ascii="宋体" w:hAnsi="宋体" w:eastAsia="宋体" w:cs="宋体"/>
                <w:b w:val="0"/>
                <w:bCs/>
                <w:color w:val="000000"/>
                <w:sz w:val="21"/>
                <w:szCs w:val="21"/>
                <w:shd w:val="clear" w:color="auto" w:fill="FFFFFF"/>
              </w:rPr>
            </w:pPr>
            <w:r>
              <w:rPr>
                <w:rFonts w:hint="eastAsia" w:ascii="宋体" w:hAnsi="宋体" w:eastAsia="宋体" w:cs="宋体"/>
                <w:b w:val="0"/>
                <w:bCs/>
                <w:color w:val="000000"/>
                <w:sz w:val="21"/>
                <w:szCs w:val="21"/>
                <w:shd w:val="clear" w:color="auto" w:fill="FFFFFF"/>
              </w:rPr>
              <w:t>岗位工作技能胜任的检查</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岗位工作知识能力的掌握与具备</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达到岗位工作要求</w:t>
            </w:r>
          </w:p>
        </w:tc>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left"/>
              <w:textAlignment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现场检验</w:t>
            </w:r>
          </w:p>
        </w:tc>
      </w:tr>
    </w:tbl>
    <w:p>
      <w:pPr>
        <w:spacing w:line="400" w:lineRule="exact"/>
        <w:rPr>
          <w:rFonts w:hint="eastAsia" w:ascii="宋体" w:hAnsi="宋体" w:eastAsia="宋体" w:cs="宋体"/>
          <w:b/>
          <w:szCs w:val="24"/>
          <w:lang w:val="zh-CN"/>
        </w:rPr>
      </w:pPr>
    </w:p>
    <w:p>
      <w:pPr>
        <w:rPr>
          <w:rFonts w:hint="eastAsia" w:ascii="宋体" w:hAnsi="宋体" w:eastAsia="宋体" w:cs="宋体"/>
          <w:b w:val="0"/>
          <w:szCs w:val="24"/>
        </w:rPr>
      </w:pPr>
    </w:p>
    <w:p>
      <w:pPr>
        <w:rPr>
          <w:rStyle w:val="26"/>
          <w:rFonts w:hint="eastAsia" w:ascii="宋体" w:hAnsi="宋体" w:eastAsia="宋体" w:cs="宋体"/>
          <w:b/>
        </w:rPr>
      </w:pPr>
      <w:r>
        <w:rPr>
          <w:rStyle w:val="26"/>
          <w:rFonts w:hint="eastAsia" w:ascii="宋体" w:hAnsi="宋体" w:eastAsia="宋体" w:cs="宋体"/>
          <w:b/>
        </w:rPr>
        <w:br w:type="page"/>
      </w:r>
    </w:p>
    <w:p>
      <w:pPr>
        <w:pStyle w:val="4"/>
        <w:jc w:val="center"/>
        <w:rPr>
          <w:rFonts w:hint="eastAsia" w:ascii="宋体" w:hAnsi="宋体" w:eastAsia="宋体" w:cs="宋体"/>
          <w:b w:val="0"/>
          <w:sz w:val="52"/>
        </w:rPr>
      </w:pPr>
      <w:r>
        <w:rPr>
          <w:rStyle w:val="26"/>
          <w:rFonts w:hint="eastAsia" w:ascii="宋体" w:hAnsi="宋体" w:eastAsia="宋体" w:cs="宋体"/>
          <w:b/>
        </w:rPr>
        <w:t>第六章 附件</w:t>
      </w:r>
    </w:p>
    <w:p>
      <w:pPr>
        <w:autoSpaceDE w:val="0"/>
        <w:autoSpaceDN w:val="0"/>
        <w:adjustRightInd w:val="0"/>
        <w:spacing w:line="360" w:lineRule="auto"/>
        <w:rPr>
          <w:rFonts w:hint="eastAsia" w:ascii="宋体" w:hAnsi="宋体" w:eastAsia="宋体" w:cs="宋体"/>
          <w:b w:val="0"/>
          <w:bCs/>
          <w:szCs w:val="21"/>
          <w:lang w:val="zh-CN"/>
        </w:rPr>
      </w:pPr>
      <w:r>
        <w:rPr>
          <w:rFonts w:hint="eastAsia" w:ascii="宋体" w:hAnsi="宋体" w:eastAsia="宋体" w:cs="宋体"/>
          <w:b w:val="0"/>
          <w:bCs/>
          <w:szCs w:val="21"/>
          <w:lang w:val="zh-CN"/>
        </w:rPr>
        <w:t>说明：</w:t>
      </w:r>
    </w:p>
    <w:p>
      <w:pPr>
        <w:autoSpaceDE w:val="0"/>
        <w:autoSpaceDN w:val="0"/>
        <w:adjustRightInd w:val="0"/>
        <w:spacing w:line="360" w:lineRule="auto"/>
        <w:ind w:firstLine="462" w:firstLineChars="220"/>
        <w:rPr>
          <w:rFonts w:hint="eastAsia" w:ascii="宋体" w:hAnsi="宋体" w:eastAsia="宋体" w:cs="宋体"/>
          <w:b w:val="0"/>
          <w:bCs/>
          <w:szCs w:val="21"/>
        </w:rPr>
      </w:pPr>
      <w:r>
        <w:rPr>
          <w:rFonts w:hint="eastAsia" w:ascii="宋体" w:hAnsi="宋体" w:eastAsia="宋体" w:cs="宋体"/>
          <w:b w:val="0"/>
          <w:bCs/>
          <w:szCs w:val="21"/>
          <w:lang w:val="zh-CN"/>
        </w:rPr>
        <w:t>对本章所有的响应文件格式，响应人可根据自身情况进行补充和修改，但补充和修改不得造成与本格式内容有实质性的违背。</w:t>
      </w:r>
    </w:p>
    <w:p>
      <w:pPr>
        <w:spacing w:line="400" w:lineRule="exact"/>
        <w:jc w:val="left"/>
        <w:rPr>
          <w:rFonts w:hint="eastAsia" w:ascii="宋体" w:hAnsi="宋体" w:eastAsia="宋体" w:cs="宋体"/>
          <w:b w:val="0"/>
          <w:bCs/>
          <w:szCs w:val="21"/>
        </w:rPr>
      </w:pPr>
    </w:p>
    <w:p>
      <w:pPr>
        <w:rPr>
          <w:rFonts w:hint="eastAsia" w:ascii="宋体" w:hAnsi="宋体" w:eastAsia="宋体" w:cs="宋体"/>
        </w:rPr>
      </w:pPr>
      <w:bookmarkStart w:id="54" w:name="_Toc25589"/>
      <w:bookmarkStart w:id="55" w:name="_Toc10739"/>
      <w:r>
        <w:rPr>
          <w:rFonts w:hint="eastAsia" w:ascii="宋体" w:hAnsi="宋体" w:eastAsia="宋体" w:cs="宋体"/>
        </w:rPr>
        <w:t>附件1：授权委托书</w:t>
      </w:r>
      <w:bookmarkEnd w:id="54"/>
      <w:bookmarkEnd w:id="55"/>
    </w:p>
    <w:p>
      <w:pPr>
        <w:spacing w:line="360" w:lineRule="auto"/>
        <w:jc w:val="center"/>
        <w:rPr>
          <w:rFonts w:hint="eastAsia" w:ascii="宋体" w:hAnsi="宋体" w:eastAsia="宋体" w:cs="宋体"/>
          <w:szCs w:val="21"/>
        </w:rPr>
      </w:pPr>
      <w:r>
        <w:rPr>
          <w:rFonts w:hint="eastAsia" w:ascii="宋体" w:hAnsi="宋体" w:eastAsia="宋体" w:cs="宋体"/>
          <w:szCs w:val="21"/>
        </w:rPr>
        <w:t>授权委托书</w:t>
      </w:r>
    </w:p>
    <w:p>
      <w:pPr>
        <w:spacing w:line="520" w:lineRule="exact"/>
        <w:ind w:firstLine="420" w:firstLineChars="200"/>
        <w:jc w:val="left"/>
        <w:rPr>
          <w:rFonts w:hint="eastAsia" w:ascii="宋体" w:hAnsi="宋体" w:eastAsia="宋体" w:cs="宋体"/>
          <w:b w:val="0"/>
          <w:bCs/>
          <w:szCs w:val="21"/>
        </w:rPr>
      </w:pPr>
      <w:r>
        <w:rPr>
          <w:rFonts w:hint="eastAsia" w:ascii="宋体" w:hAnsi="宋体" w:eastAsia="宋体" w:cs="宋体"/>
          <w:b w:val="0"/>
          <w:bCs/>
          <w:szCs w:val="21"/>
        </w:rPr>
        <w:t>本授权委托书声明：我（姓名）系</w:t>
      </w:r>
      <w:r>
        <w:rPr>
          <w:rFonts w:hint="eastAsia" w:ascii="宋体" w:hAnsi="宋体" w:eastAsia="宋体" w:cs="宋体"/>
          <w:b w:val="0"/>
          <w:bCs/>
          <w:szCs w:val="21"/>
          <w:u w:val="single"/>
        </w:rPr>
        <w:t>（供应商名称）</w:t>
      </w:r>
      <w:r>
        <w:rPr>
          <w:rFonts w:hint="eastAsia" w:ascii="宋体" w:hAnsi="宋体" w:eastAsia="宋体" w:cs="宋体"/>
          <w:b w:val="0"/>
          <w:bCs/>
          <w:szCs w:val="21"/>
        </w:rPr>
        <w:t>的法定代表人（负责人），现授权委托（姓名）为我公司授权代表（即代理人），以本公司的名义参加</w:t>
      </w:r>
      <w:r>
        <w:rPr>
          <w:rFonts w:hint="eastAsia" w:ascii="宋体" w:hAnsi="宋体" w:eastAsia="宋体" w:cs="宋体"/>
          <w:b w:val="0"/>
          <w:bCs/>
          <w:szCs w:val="21"/>
          <w:u w:val="single"/>
        </w:rPr>
        <w:t>苏州市公共资源交易中吴江分中心</w:t>
      </w:r>
      <w:r>
        <w:rPr>
          <w:rFonts w:hint="eastAsia" w:ascii="宋体" w:hAnsi="宋体" w:eastAsia="宋体" w:cs="宋体"/>
          <w:b w:val="0"/>
          <w:bCs/>
          <w:szCs w:val="21"/>
        </w:rPr>
        <w:t>组织实施的编号为号的询价活动。授权代表在询价活动过程中所签署的一切文件和处理与这有关的一切事务，我均予以承认。</w:t>
      </w:r>
    </w:p>
    <w:p>
      <w:pPr>
        <w:spacing w:line="520" w:lineRule="exact"/>
        <w:ind w:firstLine="420" w:firstLineChars="200"/>
        <w:jc w:val="left"/>
        <w:rPr>
          <w:rFonts w:hint="eastAsia" w:ascii="宋体" w:hAnsi="宋体" w:eastAsia="宋体" w:cs="宋体"/>
          <w:b w:val="0"/>
          <w:bCs/>
          <w:szCs w:val="21"/>
        </w:rPr>
      </w:pPr>
      <w:r>
        <w:rPr>
          <w:rFonts w:hint="eastAsia" w:ascii="宋体" w:hAnsi="宋体" w:eastAsia="宋体" w:cs="宋体"/>
          <w:b w:val="0"/>
          <w:bCs/>
          <w:szCs w:val="21"/>
        </w:rPr>
        <w:t>授权代表在授权委托书有效期内签署的所有文件不因授权委托的撤销而失效，除非有撤销授权委托的书面通知，本授权委托书自询价活动开始至合同履行完毕止。</w:t>
      </w:r>
    </w:p>
    <w:p>
      <w:pPr>
        <w:spacing w:line="520" w:lineRule="exact"/>
        <w:ind w:firstLine="420" w:firstLineChars="200"/>
        <w:jc w:val="left"/>
        <w:rPr>
          <w:rFonts w:hint="eastAsia" w:ascii="宋体" w:hAnsi="宋体" w:eastAsia="宋体" w:cs="宋体"/>
          <w:b w:val="0"/>
          <w:bCs/>
          <w:szCs w:val="21"/>
        </w:rPr>
      </w:pPr>
      <w:r>
        <w:rPr>
          <w:rFonts w:hint="eastAsia" w:ascii="宋体" w:hAnsi="宋体" w:eastAsia="宋体" w:cs="宋体"/>
          <w:b w:val="0"/>
          <w:bCs/>
          <w:szCs w:val="21"/>
        </w:rPr>
        <w:t>授权代表无转委托权。特此委托。</w:t>
      </w:r>
    </w:p>
    <w:p>
      <w:pPr>
        <w:spacing w:line="520" w:lineRule="exact"/>
        <w:ind w:firstLine="840" w:firstLineChars="400"/>
        <w:jc w:val="left"/>
        <w:rPr>
          <w:rFonts w:hint="eastAsia" w:ascii="宋体" w:hAnsi="宋体" w:eastAsia="宋体" w:cs="宋体"/>
          <w:b w:val="0"/>
          <w:bCs/>
          <w:szCs w:val="21"/>
        </w:rPr>
      </w:pPr>
    </w:p>
    <w:p>
      <w:pPr>
        <w:spacing w:line="520" w:lineRule="exact"/>
        <w:ind w:firstLine="840" w:firstLineChars="400"/>
        <w:jc w:val="left"/>
        <w:rPr>
          <w:rFonts w:hint="eastAsia" w:ascii="宋体" w:hAnsi="宋体" w:eastAsia="宋体" w:cs="宋体"/>
          <w:b w:val="0"/>
          <w:bCs/>
          <w:szCs w:val="21"/>
        </w:rPr>
      </w:pPr>
      <w:r>
        <w:rPr>
          <w:rFonts w:hint="eastAsia" w:ascii="宋体" w:hAnsi="宋体" w:eastAsia="宋体" w:cs="宋体"/>
          <w:b w:val="0"/>
          <w:bCs/>
          <w:szCs w:val="21"/>
        </w:rPr>
        <w:t>供应商：（公章）</w:t>
      </w:r>
    </w:p>
    <w:p>
      <w:pPr>
        <w:spacing w:line="520" w:lineRule="exact"/>
        <w:ind w:firstLine="840" w:firstLineChars="400"/>
        <w:jc w:val="left"/>
        <w:rPr>
          <w:rFonts w:hint="eastAsia" w:ascii="宋体" w:hAnsi="宋体" w:eastAsia="宋体" w:cs="宋体"/>
          <w:b w:val="0"/>
          <w:bCs/>
          <w:szCs w:val="21"/>
        </w:rPr>
      </w:pPr>
      <w:r>
        <w:rPr>
          <w:rFonts w:hint="eastAsia" w:ascii="宋体" w:hAnsi="宋体" w:eastAsia="宋体" w:cs="宋体"/>
          <w:b w:val="0"/>
          <w:bCs/>
          <w:szCs w:val="21"/>
        </w:rPr>
        <w:t>法定代表人（负责人）：（签字或盖章）</w:t>
      </w:r>
    </w:p>
    <w:p>
      <w:pPr>
        <w:spacing w:line="520" w:lineRule="exact"/>
        <w:ind w:firstLine="840" w:firstLineChars="400"/>
        <w:jc w:val="left"/>
        <w:rPr>
          <w:rFonts w:hint="eastAsia" w:ascii="宋体" w:hAnsi="宋体" w:eastAsia="宋体" w:cs="宋体"/>
          <w:b w:val="0"/>
          <w:bCs/>
          <w:szCs w:val="21"/>
        </w:rPr>
      </w:pPr>
      <w:r>
        <w:rPr>
          <w:rFonts w:hint="eastAsia" w:ascii="宋体" w:hAnsi="宋体" w:eastAsia="宋体" w:cs="宋体"/>
          <w:b w:val="0"/>
          <w:bCs/>
          <w:szCs w:val="21"/>
        </w:rPr>
        <w:t>代理人：（签字或盖章）</w:t>
      </w:r>
    </w:p>
    <w:p>
      <w:pPr>
        <w:spacing w:line="520" w:lineRule="exact"/>
        <w:ind w:firstLine="840" w:firstLineChars="400"/>
        <w:jc w:val="left"/>
        <w:rPr>
          <w:rFonts w:hint="eastAsia" w:ascii="宋体" w:hAnsi="宋体" w:eastAsia="宋体" w:cs="宋体"/>
          <w:b w:val="0"/>
          <w:bCs/>
          <w:szCs w:val="21"/>
        </w:rPr>
      </w:pPr>
      <w:r>
        <w:rPr>
          <w:rFonts w:hint="eastAsia" w:ascii="宋体" w:hAnsi="宋体" w:eastAsia="宋体" w:cs="宋体"/>
          <w:b w:val="0"/>
          <w:bCs/>
          <w:szCs w:val="21"/>
        </w:rPr>
        <w:t>日期：年　　月　　日</w:t>
      </w:r>
    </w:p>
    <w:p>
      <w:pPr>
        <w:jc w:val="left"/>
        <w:rPr>
          <w:rFonts w:hint="eastAsia" w:ascii="宋体" w:hAnsi="宋体" w:eastAsia="宋体" w:cs="宋体"/>
          <w:b w:val="0"/>
          <w:bCs/>
        </w:rPr>
      </w:pPr>
    </w:p>
    <w:p>
      <w:pPr>
        <w:spacing w:line="360" w:lineRule="auto"/>
        <w:ind w:firstLine="3880" w:firstLineChars="1617"/>
        <w:jc w:val="left"/>
        <w:rPr>
          <w:rFonts w:hint="eastAsia" w:ascii="宋体" w:hAnsi="宋体" w:eastAsia="宋体" w:cs="宋体"/>
          <w:b w:val="0"/>
          <w:bCs/>
          <w:sz w:val="24"/>
        </w:rPr>
      </w:pPr>
    </w:p>
    <w:p>
      <w:pPr>
        <w:spacing w:line="360" w:lineRule="auto"/>
        <w:jc w:val="left"/>
        <w:rPr>
          <w:rFonts w:hint="eastAsia" w:ascii="宋体" w:hAnsi="宋体" w:eastAsia="宋体" w:cs="宋体"/>
          <w:b w:val="0"/>
          <w:bCs/>
          <w:sz w:val="24"/>
        </w:rPr>
      </w:pPr>
    </w:p>
    <w:p>
      <w:pPr>
        <w:ind w:firstLine="422" w:firstLineChars="200"/>
        <w:rPr>
          <w:rFonts w:ascii="宋体" w:cs="宋体"/>
          <w:b w:val="0"/>
          <w:bCs/>
          <w:szCs w:val="21"/>
        </w:rPr>
      </w:pPr>
      <w:r>
        <w:rPr>
          <w:rFonts w:hint="eastAsia" w:ascii="宋体" w:hAnsi="宋体" w:eastAsia="宋体" w:cs="宋体"/>
        </w:rPr>
        <w:t>注：须单位签章、法定代表人签字或盖章、代理人签字或盖章三者齐全，否则该授权委托书无效。</w:t>
      </w:r>
      <w:r>
        <w:rPr>
          <w:rFonts w:hint="eastAsia" w:ascii="宋体" w:hAnsi="宋体" w:eastAsia="宋体" w:cs="宋体"/>
          <w:b w:val="0"/>
          <w:bCs/>
        </w:rPr>
        <w:br w:type="page"/>
      </w:r>
      <w:bookmarkStart w:id="56" w:name="_Toc22821"/>
      <w:bookmarkStart w:id="57" w:name="_Toc7536"/>
      <w:r>
        <w:rPr>
          <w:rFonts w:hint="eastAsia" w:ascii="宋体" w:hAnsi="宋体" w:cs="宋体"/>
          <w:szCs w:val="21"/>
        </w:rPr>
        <w:t>附件</w:t>
      </w:r>
      <w:r>
        <w:rPr>
          <w:rFonts w:ascii="宋体" w:hAnsi="宋体" w:cs="宋体"/>
          <w:szCs w:val="21"/>
        </w:rPr>
        <w:t>2</w:t>
      </w:r>
      <w:r>
        <w:rPr>
          <w:rFonts w:hint="eastAsia" w:ascii="宋体" w:hAnsi="宋体" w:cs="宋体"/>
          <w:szCs w:val="21"/>
        </w:rPr>
        <w:t>：响应承诺书</w:t>
      </w:r>
      <w:bookmarkEnd w:id="56"/>
      <w:bookmarkEnd w:id="57"/>
    </w:p>
    <w:p>
      <w:pPr>
        <w:spacing w:line="360" w:lineRule="auto"/>
        <w:jc w:val="center"/>
        <w:rPr>
          <w:rFonts w:ascii="宋体" w:cs="宋体"/>
          <w:b w:val="0"/>
          <w:bCs/>
          <w:szCs w:val="21"/>
        </w:rPr>
      </w:pPr>
    </w:p>
    <w:p>
      <w:pPr>
        <w:spacing w:line="360" w:lineRule="auto"/>
        <w:jc w:val="center"/>
        <w:rPr>
          <w:rFonts w:ascii="宋体" w:cs="宋体"/>
          <w:spacing w:val="20"/>
          <w:szCs w:val="21"/>
        </w:rPr>
      </w:pPr>
      <w:r>
        <w:rPr>
          <w:rFonts w:hint="eastAsia" w:ascii="宋体" w:hAnsi="宋体" w:cs="宋体"/>
          <w:szCs w:val="21"/>
        </w:rPr>
        <w:t>响应承诺书</w:t>
      </w:r>
    </w:p>
    <w:p>
      <w:pPr>
        <w:autoSpaceDE w:val="0"/>
        <w:autoSpaceDN w:val="0"/>
        <w:adjustRightInd w:val="0"/>
        <w:snapToGrid w:val="0"/>
        <w:spacing w:line="400" w:lineRule="exact"/>
        <w:rPr>
          <w:rFonts w:ascii="宋体" w:cs="宋体"/>
          <w:b w:val="0"/>
          <w:bCs/>
          <w:color w:val="000000"/>
          <w:szCs w:val="21"/>
        </w:rPr>
      </w:pPr>
      <w:r>
        <w:rPr>
          <w:rFonts w:hint="eastAsia" w:ascii="宋体" w:hAnsi="宋体" w:cs="宋体"/>
          <w:b w:val="0"/>
          <w:bCs/>
          <w:color w:val="000000"/>
          <w:szCs w:val="21"/>
          <w:u w:val="single"/>
        </w:rPr>
        <w:t>苏州市公共资源交易中心吴江分中心</w:t>
      </w:r>
      <w:r>
        <w:rPr>
          <w:rFonts w:hint="eastAsia" w:ascii="宋体" w:hAnsi="宋体" w:cs="宋体"/>
          <w:b w:val="0"/>
          <w:bCs/>
          <w:color w:val="000000"/>
          <w:szCs w:val="21"/>
          <w:lang w:val="zh-CN"/>
        </w:rPr>
        <w:t>：</w:t>
      </w:r>
    </w:p>
    <w:p>
      <w:pPr>
        <w:autoSpaceDE w:val="0"/>
        <w:autoSpaceDN w:val="0"/>
        <w:adjustRightInd w:val="0"/>
        <w:snapToGrid w:val="0"/>
        <w:spacing w:line="400" w:lineRule="exact"/>
        <w:ind w:firstLine="420" w:firstLineChars="200"/>
        <w:rPr>
          <w:rFonts w:ascii="宋体" w:cs="宋体"/>
          <w:b w:val="0"/>
          <w:bCs/>
          <w:color w:val="000000"/>
          <w:szCs w:val="21"/>
        </w:rPr>
      </w:pPr>
      <w:r>
        <w:rPr>
          <w:rFonts w:hint="eastAsia" w:ascii="宋体" w:hAnsi="宋体" w:cs="宋体"/>
          <w:b w:val="0"/>
          <w:bCs/>
          <w:color w:val="000000"/>
          <w:szCs w:val="21"/>
          <w:lang w:val="zh-CN"/>
        </w:rPr>
        <w:t>我们收到贵</w:t>
      </w:r>
      <w:r>
        <w:rPr>
          <w:rFonts w:hint="eastAsia" w:ascii="宋体" w:hAnsi="宋体" w:cs="宋体"/>
          <w:b w:val="0"/>
          <w:bCs/>
          <w:color w:val="000000"/>
          <w:szCs w:val="21"/>
        </w:rPr>
        <w:t>方</w:t>
      </w:r>
      <w:r>
        <w:rPr>
          <w:rFonts w:hint="eastAsia" w:ascii="宋体" w:hAnsi="宋体" w:cs="宋体"/>
          <w:b w:val="0"/>
          <w:bCs/>
          <w:color w:val="000000"/>
          <w:szCs w:val="21"/>
          <w:lang w:val="zh-CN"/>
        </w:rPr>
        <w:t>号</w:t>
      </w:r>
      <w:r>
        <w:rPr>
          <w:rFonts w:hint="eastAsia" w:ascii="宋体" w:hAnsi="宋体" w:cs="宋体"/>
          <w:b w:val="0"/>
          <w:bCs/>
          <w:color w:val="000000"/>
          <w:szCs w:val="21"/>
        </w:rPr>
        <w:t>询价</w:t>
      </w:r>
      <w:r>
        <w:rPr>
          <w:rFonts w:hint="eastAsia" w:ascii="宋体" w:hAnsi="宋体" w:cs="宋体"/>
          <w:b w:val="0"/>
          <w:bCs/>
          <w:color w:val="000000"/>
          <w:szCs w:val="21"/>
          <w:lang w:val="zh-CN"/>
        </w:rPr>
        <w:t>文件，经仔细阅读和研究，我们决定参加</w:t>
      </w:r>
      <w:r>
        <w:rPr>
          <w:rFonts w:hint="eastAsia" w:ascii="宋体" w:hAnsi="宋体" w:cs="宋体"/>
          <w:b w:val="0"/>
          <w:bCs/>
          <w:color w:val="000000"/>
          <w:szCs w:val="21"/>
        </w:rPr>
        <w:t>询价活动</w:t>
      </w:r>
      <w:r>
        <w:rPr>
          <w:rFonts w:hint="eastAsia" w:ascii="宋体" w:hAnsi="宋体" w:cs="宋体"/>
          <w:b w:val="0"/>
          <w:bCs/>
          <w:color w:val="000000"/>
          <w:szCs w:val="21"/>
          <w:lang w:val="zh-CN"/>
        </w:rPr>
        <w:t>，</w:t>
      </w:r>
      <w:r>
        <w:rPr>
          <w:rFonts w:hint="eastAsia" w:ascii="宋体" w:hAnsi="宋体" w:cs="宋体"/>
          <w:b w:val="0"/>
          <w:bCs/>
          <w:color w:val="000000"/>
          <w:szCs w:val="21"/>
        </w:rPr>
        <w:t>并做出如下承诺：</w:t>
      </w:r>
    </w:p>
    <w:p>
      <w:pPr>
        <w:pStyle w:val="20"/>
        <w:spacing w:line="400" w:lineRule="exact"/>
        <w:ind w:firstLine="420"/>
        <w:rPr>
          <w:rFonts w:hAnsi="宋体" w:cs="宋体"/>
          <w:bCs/>
          <w:sz w:val="21"/>
          <w:szCs w:val="21"/>
        </w:rPr>
      </w:pPr>
      <w:r>
        <w:rPr>
          <w:rFonts w:hAnsi="宋体" w:cs="宋体"/>
          <w:bCs/>
          <w:sz w:val="21"/>
          <w:szCs w:val="21"/>
        </w:rPr>
        <w:t>1</w:t>
      </w:r>
      <w:r>
        <w:rPr>
          <w:rFonts w:hint="eastAsia" w:hAnsi="宋体" w:cs="宋体"/>
          <w:bCs/>
          <w:sz w:val="21"/>
          <w:szCs w:val="21"/>
        </w:rPr>
        <w:t>、</w:t>
      </w:r>
      <w:r>
        <w:rPr>
          <w:rFonts w:hint="eastAsia" w:hAnsi="宋体" w:cs="宋体"/>
          <w:bCs/>
          <w:sz w:val="21"/>
          <w:szCs w:val="21"/>
          <w:lang w:val="zh-CN"/>
        </w:rPr>
        <w:t>我</w:t>
      </w:r>
      <w:r>
        <w:rPr>
          <w:rFonts w:hint="eastAsia" w:hAnsi="宋体" w:cs="宋体"/>
          <w:bCs/>
          <w:sz w:val="21"/>
          <w:szCs w:val="21"/>
        </w:rPr>
        <w:t>们</w:t>
      </w:r>
      <w:r>
        <w:rPr>
          <w:rFonts w:hint="eastAsia" w:hAnsi="宋体" w:cs="宋体"/>
          <w:bCs/>
          <w:sz w:val="21"/>
          <w:szCs w:val="21"/>
          <w:lang w:val="zh-CN"/>
        </w:rPr>
        <w:t>已详细审查并确认全部</w:t>
      </w:r>
      <w:r>
        <w:rPr>
          <w:rFonts w:hint="eastAsia" w:hAnsi="宋体" w:cs="宋体"/>
          <w:bCs/>
          <w:sz w:val="21"/>
          <w:szCs w:val="21"/>
        </w:rPr>
        <w:t>询价</w:t>
      </w:r>
      <w:r>
        <w:rPr>
          <w:rFonts w:hint="eastAsia" w:hAnsi="宋体" w:cs="宋体"/>
          <w:bCs/>
          <w:sz w:val="21"/>
          <w:szCs w:val="21"/>
          <w:lang w:val="zh-CN"/>
        </w:rPr>
        <w:t>文件（包括补充文件）以及全部参考资料和有关附件</w:t>
      </w:r>
      <w:r>
        <w:rPr>
          <w:rFonts w:hint="eastAsia" w:hAnsi="宋体" w:cs="宋体"/>
          <w:bCs/>
          <w:color w:val="000000"/>
          <w:sz w:val="21"/>
          <w:szCs w:val="21"/>
        </w:rPr>
        <w:t>。</w:t>
      </w:r>
    </w:p>
    <w:p>
      <w:pPr>
        <w:autoSpaceDE w:val="0"/>
        <w:autoSpaceDN w:val="0"/>
        <w:adjustRightInd w:val="0"/>
        <w:snapToGrid w:val="0"/>
        <w:spacing w:line="400" w:lineRule="exact"/>
        <w:ind w:firstLine="420" w:firstLineChars="200"/>
        <w:rPr>
          <w:rFonts w:ascii="宋体" w:cs="宋体"/>
          <w:b w:val="0"/>
          <w:bCs/>
          <w:color w:val="000000"/>
          <w:szCs w:val="21"/>
          <w:lang w:val="zh-CN"/>
        </w:rPr>
      </w:pPr>
      <w:r>
        <w:rPr>
          <w:rFonts w:ascii="宋体" w:hAnsi="宋体" w:cs="宋体"/>
          <w:b w:val="0"/>
          <w:bCs/>
          <w:color w:val="000000"/>
          <w:szCs w:val="21"/>
        </w:rPr>
        <w:t>2</w:t>
      </w:r>
      <w:r>
        <w:rPr>
          <w:rFonts w:hint="eastAsia" w:ascii="宋体" w:hAnsi="宋体" w:cs="宋体"/>
          <w:b w:val="0"/>
          <w:bCs/>
          <w:color w:val="000000"/>
          <w:szCs w:val="21"/>
        </w:rPr>
        <w:t>、</w:t>
      </w:r>
      <w:r>
        <w:rPr>
          <w:rFonts w:hint="eastAsia" w:ascii="宋体" w:hAnsi="宋体" w:cs="宋体"/>
          <w:b w:val="0"/>
          <w:bCs/>
          <w:color w:val="000000"/>
          <w:szCs w:val="21"/>
          <w:lang w:val="zh-CN"/>
        </w:rPr>
        <w:t>我们愿意按照</w:t>
      </w:r>
      <w:r>
        <w:rPr>
          <w:rFonts w:hint="eastAsia" w:ascii="宋体" w:hAnsi="宋体" w:cs="宋体"/>
          <w:b w:val="0"/>
          <w:bCs/>
          <w:color w:val="000000"/>
          <w:szCs w:val="21"/>
        </w:rPr>
        <w:t>询价</w:t>
      </w:r>
      <w:r>
        <w:rPr>
          <w:rFonts w:hint="eastAsia" w:ascii="宋体" w:hAnsi="宋体" w:cs="宋体"/>
          <w:b w:val="0"/>
          <w:bCs/>
          <w:color w:val="000000"/>
          <w:szCs w:val="21"/>
          <w:lang w:val="zh-CN"/>
        </w:rPr>
        <w:t>文件的一切要求，提供包括完成该项目全部内容的人工、设备、保险、劳保、各种税费和政策性文件规定及合同包含的所有风险、责任等服务期间的一切费用。</w:t>
      </w:r>
    </w:p>
    <w:p>
      <w:pPr>
        <w:autoSpaceDE w:val="0"/>
        <w:autoSpaceDN w:val="0"/>
        <w:adjustRightInd w:val="0"/>
        <w:snapToGrid w:val="0"/>
        <w:spacing w:line="400" w:lineRule="exact"/>
        <w:ind w:firstLine="420" w:firstLineChars="200"/>
        <w:rPr>
          <w:rFonts w:ascii="宋体" w:cs="宋体"/>
          <w:b w:val="0"/>
          <w:bCs/>
          <w:color w:val="000000"/>
          <w:szCs w:val="21"/>
        </w:rPr>
      </w:pPr>
      <w:r>
        <w:rPr>
          <w:rFonts w:ascii="宋体" w:hAnsi="宋体" w:cs="宋体"/>
          <w:b w:val="0"/>
          <w:bCs/>
          <w:color w:val="000000"/>
          <w:szCs w:val="21"/>
        </w:rPr>
        <w:t>3</w:t>
      </w:r>
      <w:r>
        <w:rPr>
          <w:rFonts w:hint="eastAsia" w:ascii="宋体" w:hAnsi="宋体" w:cs="宋体"/>
          <w:b w:val="0"/>
          <w:bCs/>
          <w:color w:val="000000"/>
          <w:szCs w:val="21"/>
        </w:rPr>
        <w:t>、</w:t>
      </w:r>
      <w:r>
        <w:rPr>
          <w:rFonts w:hint="eastAsia" w:ascii="宋体" w:hAnsi="宋体" w:cs="宋体"/>
          <w:b w:val="0"/>
          <w:bCs/>
          <w:color w:val="000000"/>
          <w:szCs w:val="21"/>
          <w:lang w:val="zh-CN"/>
        </w:rPr>
        <w:t>如果我们</w:t>
      </w:r>
      <w:r>
        <w:rPr>
          <w:rFonts w:hint="eastAsia" w:ascii="宋体" w:hAnsi="宋体" w:cs="宋体"/>
          <w:b w:val="0"/>
          <w:bCs/>
          <w:color w:val="000000"/>
          <w:szCs w:val="21"/>
        </w:rPr>
        <w:t>的询价响应文件</w:t>
      </w:r>
      <w:r>
        <w:rPr>
          <w:rFonts w:hint="eastAsia" w:ascii="宋体" w:hAnsi="宋体" w:cs="宋体"/>
          <w:b w:val="0"/>
          <w:bCs/>
          <w:color w:val="000000"/>
          <w:szCs w:val="21"/>
          <w:lang w:val="zh-CN"/>
        </w:rPr>
        <w:t>被接受，我们将严格履行</w:t>
      </w:r>
      <w:r>
        <w:rPr>
          <w:rFonts w:hint="eastAsia" w:ascii="宋体" w:hAnsi="宋体" w:cs="宋体"/>
          <w:b w:val="0"/>
          <w:bCs/>
          <w:color w:val="000000"/>
          <w:szCs w:val="21"/>
        </w:rPr>
        <w:t>询价</w:t>
      </w:r>
      <w:r>
        <w:rPr>
          <w:rFonts w:hint="eastAsia" w:ascii="宋体" w:hAnsi="宋体" w:cs="宋体"/>
          <w:b w:val="0"/>
          <w:bCs/>
          <w:color w:val="000000"/>
          <w:szCs w:val="21"/>
          <w:lang w:val="zh-CN"/>
        </w:rPr>
        <w:t>文件中规定的每一项要求，按期、按质、按量履行合同的义务。</w:t>
      </w:r>
    </w:p>
    <w:p>
      <w:pPr>
        <w:autoSpaceDE w:val="0"/>
        <w:autoSpaceDN w:val="0"/>
        <w:adjustRightInd w:val="0"/>
        <w:snapToGrid w:val="0"/>
        <w:spacing w:line="400" w:lineRule="exact"/>
        <w:rPr>
          <w:rFonts w:ascii="宋体" w:cs="宋体"/>
          <w:b w:val="0"/>
          <w:bCs/>
          <w:color w:val="000000"/>
          <w:szCs w:val="21"/>
        </w:rPr>
      </w:pPr>
      <w:r>
        <w:rPr>
          <w:rFonts w:ascii="宋体" w:hAnsi="宋体" w:cs="宋体"/>
          <w:b w:val="0"/>
          <w:bCs/>
          <w:color w:val="000000"/>
          <w:szCs w:val="21"/>
        </w:rPr>
        <w:t>4</w:t>
      </w:r>
      <w:r>
        <w:rPr>
          <w:rFonts w:hint="eastAsia" w:ascii="宋体" w:hAnsi="宋体" w:cs="宋体"/>
          <w:b w:val="0"/>
          <w:bCs/>
          <w:color w:val="000000"/>
          <w:szCs w:val="21"/>
          <w:lang w:val="zh-CN"/>
        </w:rPr>
        <w:t>、我们同意按</w:t>
      </w:r>
      <w:r>
        <w:rPr>
          <w:rFonts w:hint="eastAsia" w:ascii="宋体" w:hAnsi="宋体" w:cs="宋体"/>
          <w:b w:val="0"/>
          <w:bCs/>
          <w:color w:val="000000"/>
          <w:szCs w:val="21"/>
        </w:rPr>
        <w:t>询价</w:t>
      </w:r>
      <w:r>
        <w:rPr>
          <w:rFonts w:hint="eastAsia" w:ascii="宋体" w:hAnsi="宋体" w:cs="宋体"/>
          <w:b w:val="0"/>
          <w:bCs/>
          <w:color w:val="000000"/>
          <w:szCs w:val="21"/>
          <w:lang w:val="zh-CN"/>
        </w:rPr>
        <w:t>文件中的规定，本</w:t>
      </w:r>
      <w:r>
        <w:rPr>
          <w:rFonts w:hint="eastAsia" w:ascii="宋体" w:hAnsi="宋体" w:cs="宋体"/>
          <w:b w:val="0"/>
          <w:bCs/>
          <w:color w:val="000000"/>
          <w:szCs w:val="21"/>
        </w:rPr>
        <w:t>响应文件</w:t>
      </w:r>
      <w:r>
        <w:rPr>
          <w:rFonts w:hint="eastAsia" w:ascii="宋体" w:hAnsi="宋体" w:cs="宋体"/>
          <w:b w:val="0"/>
          <w:bCs/>
          <w:color w:val="000000"/>
          <w:szCs w:val="21"/>
          <w:lang w:val="zh-CN"/>
        </w:rPr>
        <w:t>的有效期限为开标后</w:t>
      </w:r>
      <w:r>
        <w:rPr>
          <w:rFonts w:ascii="宋体" w:hAnsi="宋体" w:cs="宋体"/>
          <w:b w:val="0"/>
          <w:bCs/>
          <w:color w:val="000000"/>
          <w:szCs w:val="21"/>
          <w:u w:val="single"/>
        </w:rPr>
        <w:t>90</w:t>
      </w:r>
      <w:r>
        <w:rPr>
          <w:rFonts w:hint="eastAsia" w:ascii="宋体" w:hAnsi="宋体" w:cs="宋体"/>
          <w:b w:val="0"/>
          <w:bCs/>
          <w:color w:val="000000"/>
          <w:szCs w:val="21"/>
          <w:lang w:val="zh-CN"/>
        </w:rPr>
        <w:t>天。</w:t>
      </w:r>
    </w:p>
    <w:p>
      <w:pPr>
        <w:autoSpaceDE w:val="0"/>
        <w:autoSpaceDN w:val="0"/>
        <w:adjustRightInd w:val="0"/>
        <w:snapToGrid w:val="0"/>
        <w:spacing w:line="400" w:lineRule="exact"/>
        <w:rPr>
          <w:rFonts w:ascii="宋体" w:cs="宋体"/>
          <w:b w:val="0"/>
          <w:bCs/>
          <w:color w:val="000000"/>
          <w:szCs w:val="21"/>
        </w:rPr>
      </w:pPr>
      <w:r>
        <w:rPr>
          <w:rFonts w:ascii="宋体" w:hAnsi="宋体" w:cs="宋体"/>
          <w:b w:val="0"/>
          <w:bCs/>
          <w:color w:val="000000"/>
          <w:szCs w:val="21"/>
        </w:rPr>
        <w:t>5</w:t>
      </w:r>
      <w:r>
        <w:rPr>
          <w:rFonts w:hint="eastAsia" w:ascii="宋体" w:hAnsi="宋体" w:cs="宋体"/>
          <w:b w:val="0"/>
          <w:bCs/>
          <w:color w:val="000000"/>
          <w:szCs w:val="21"/>
          <w:lang w:val="zh-CN"/>
        </w:rPr>
        <w:t>、我们愿意提供</w:t>
      </w:r>
      <w:r>
        <w:rPr>
          <w:rFonts w:hint="eastAsia" w:ascii="宋体" w:hAnsi="宋体" w:cs="宋体"/>
          <w:b w:val="0"/>
          <w:bCs/>
          <w:color w:val="000000"/>
          <w:szCs w:val="21"/>
        </w:rPr>
        <w:t>采购</w:t>
      </w:r>
      <w:r>
        <w:rPr>
          <w:rFonts w:hint="eastAsia" w:ascii="宋体" w:hAnsi="宋体" w:cs="宋体"/>
          <w:b w:val="0"/>
          <w:bCs/>
          <w:color w:val="000000"/>
          <w:szCs w:val="21"/>
          <w:lang w:val="zh-CN"/>
        </w:rPr>
        <w:t>方在</w:t>
      </w:r>
      <w:r>
        <w:rPr>
          <w:rFonts w:hint="eastAsia" w:ascii="宋体" w:hAnsi="宋体" w:cs="宋体"/>
          <w:b w:val="0"/>
          <w:bCs/>
          <w:color w:val="000000"/>
          <w:szCs w:val="21"/>
        </w:rPr>
        <w:t>询价</w:t>
      </w:r>
      <w:r>
        <w:rPr>
          <w:rFonts w:hint="eastAsia" w:ascii="宋体" w:hAnsi="宋体" w:cs="宋体"/>
          <w:b w:val="0"/>
          <w:bCs/>
          <w:color w:val="000000"/>
          <w:szCs w:val="21"/>
          <w:lang w:val="zh-CN"/>
        </w:rPr>
        <w:t>文件中要求的</w:t>
      </w:r>
      <w:r>
        <w:rPr>
          <w:rFonts w:hint="eastAsia" w:ascii="宋体" w:hAnsi="宋体" w:cs="宋体"/>
          <w:b w:val="0"/>
          <w:bCs/>
          <w:color w:val="000000"/>
          <w:szCs w:val="21"/>
        </w:rPr>
        <w:t>相关</w:t>
      </w:r>
      <w:r>
        <w:rPr>
          <w:rFonts w:hint="eastAsia" w:ascii="宋体" w:hAnsi="宋体" w:cs="宋体"/>
          <w:b w:val="0"/>
          <w:bCs/>
          <w:color w:val="000000"/>
          <w:szCs w:val="21"/>
          <w:lang w:val="zh-CN"/>
        </w:rPr>
        <w:t>资料。</w:t>
      </w:r>
    </w:p>
    <w:p>
      <w:pPr>
        <w:autoSpaceDE w:val="0"/>
        <w:autoSpaceDN w:val="0"/>
        <w:adjustRightInd w:val="0"/>
        <w:snapToGrid w:val="0"/>
        <w:spacing w:line="400" w:lineRule="exact"/>
        <w:rPr>
          <w:rFonts w:ascii="宋体" w:cs="宋体"/>
          <w:b w:val="0"/>
          <w:bCs/>
          <w:color w:val="000000"/>
          <w:szCs w:val="21"/>
        </w:rPr>
      </w:pPr>
      <w:r>
        <w:rPr>
          <w:rFonts w:ascii="宋体" w:hAnsi="宋体" w:cs="宋体"/>
          <w:b w:val="0"/>
          <w:bCs/>
          <w:color w:val="000000"/>
          <w:szCs w:val="21"/>
          <w:lang w:val="zh-CN"/>
        </w:rPr>
        <w:t xml:space="preserve">    6</w:t>
      </w:r>
      <w:r>
        <w:rPr>
          <w:rFonts w:hint="eastAsia" w:ascii="宋体" w:hAnsi="宋体" w:cs="宋体"/>
          <w:b w:val="0"/>
          <w:bCs/>
          <w:color w:val="000000"/>
          <w:szCs w:val="21"/>
          <w:lang w:val="zh-CN"/>
        </w:rPr>
        <w:t>、</w:t>
      </w:r>
      <w:r>
        <w:rPr>
          <w:rFonts w:hint="eastAsia" w:hAnsi="宋体" w:cs="宋体"/>
          <w:b w:val="0"/>
          <w:bCs/>
          <w:szCs w:val="21"/>
        </w:rPr>
        <w:t>我们承诺该响应文件在询价开始后的全过程中保持有效，不作任何更改和变动。</w:t>
      </w:r>
    </w:p>
    <w:p>
      <w:pPr>
        <w:autoSpaceDE w:val="0"/>
        <w:autoSpaceDN w:val="0"/>
        <w:adjustRightInd w:val="0"/>
        <w:snapToGrid w:val="0"/>
        <w:spacing w:line="400" w:lineRule="exact"/>
        <w:ind w:firstLine="422" w:firstLineChars="200"/>
        <w:rPr>
          <w:rFonts w:ascii="宋体" w:cs="宋体"/>
          <w:color w:val="000000"/>
          <w:szCs w:val="21"/>
        </w:rPr>
      </w:pPr>
      <w:r>
        <w:rPr>
          <w:rFonts w:ascii="宋体" w:hAnsi="宋体" w:cs="宋体"/>
          <w:color w:val="000000"/>
          <w:szCs w:val="21"/>
        </w:rPr>
        <w:t>7</w:t>
      </w:r>
      <w:r>
        <w:rPr>
          <w:rFonts w:hint="eastAsia" w:ascii="宋体" w:hAnsi="宋体" w:cs="宋体"/>
          <w:color w:val="000000"/>
          <w:szCs w:val="21"/>
          <w:lang w:val="zh-CN"/>
        </w:rPr>
        <w:t>、我们愿意按照贵</w:t>
      </w:r>
      <w:r>
        <w:rPr>
          <w:rFonts w:hint="eastAsia" w:ascii="宋体" w:hAnsi="宋体" w:cs="宋体"/>
          <w:color w:val="000000"/>
          <w:szCs w:val="21"/>
        </w:rPr>
        <w:t>方询价</w:t>
      </w:r>
      <w:r>
        <w:rPr>
          <w:rFonts w:hint="eastAsia" w:ascii="宋体" w:hAnsi="宋体" w:cs="宋体"/>
          <w:color w:val="000000"/>
          <w:szCs w:val="21"/>
          <w:lang w:val="zh-CN"/>
        </w:rPr>
        <w:t>文件的要求提供网上</w:t>
      </w:r>
      <w:r>
        <w:rPr>
          <w:rFonts w:hint="eastAsia" w:ascii="宋体" w:hAnsi="宋体" w:cs="宋体"/>
          <w:color w:val="000000"/>
          <w:szCs w:val="21"/>
        </w:rPr>
        <w:t>响应</w:t>
      </w:r>
      <w:r>
        <w:rPr>
          <w:rFonts w:hint="eastAsia" w:ascii="宋体" w:hAnsi="宋体" w:cs="宋体"/>
          <w:color w:val="000000"/>
          <w:szCs w:val="21"/>
          <w:lang w:val="zh-CN"/>
        </w:rPr>
        <w:t>文件，并保证全部</w:t>
      </w:r>
      <w:r>
        <w:rPr>
          <w:rFonts w:hint="eastAsia" w:ascii="宋体" w:hAnsi="宋体" w:cs="宋体"/>
          <w:color w:val="000000"/>
          <w:szCs w:val="21"/>
        </w:rPr>
        <w:t>响应</w:t>
      </w:r>
      <w:r>
        <w:rPr>
          <w:rFonts w:hint="eastAsia" w:ascii="宋体" w:hAnsi="宋体" w:cs="宋体"/>
          <w:color w:val="000000"/>
          <w:szCs w:val="21"/>
          <w:lang w:val="zh-CN"/>
        </w:rPr>
        <w:t>文件内容真实有效，若有虚假，我公司愿意承担与此相关的一切责任；</w:t>
      </w:r>
    </w:p>
    <w:p>
      <w:pPr>
        <w:autoSpaceDE w:val="0"/>
        <w:autoSpaceDN w:val="0"/>
        <w:adjustRightInd w:val="0"/>
        <w:snapToGrid w:val="0"/>
        <w:spacing w:line="400" w:lineRule="exact"/>
        <w:ind w:firstLine="420"/>
        <w:rPr>
          <w:rFonts w:ascii="宋体" w:cs="宋体"/>
          <w:b w:val="0"/>
          <w:bCs/>
          <w:color w:val="000000"/>
          <w:szCs w:val="21"/>
          <w:lang w:val="zh-CN"/>
        </w:rPr>
      </w:pPr>
      <w:r>
        <w:rPr>
          <w:rFonts w:ascii="宋体" w:hAnsi="宋体" w:cs="宋体"/>
          <w:b w:val="0"/>
          <w:bCs/>
          <w:color w:val="000000"/>
          <w:szCs w:val="21"/>
        </w:rPr>
        <w:t>8</w:t>
      </w:r>
      <w:r>
        <w:rPr>
          <w:rFonts w:hint="eastAsia" w:ascii="宋体" w:hAnsi="宋体" w:cs="宋体"/>
          <w:b w:val="0"/>
          <w:bCs/>
          <w:color w:val="000000"/>
          <w:szCs w:val="21"/>
          <w:lang w:val="zh-CN"/>
        </w:rPr>
        <w:t>、我们愿意按照《中华人民共和国</w:t>
      </w:r>
      <w:r>
        <w:rPr>
          <w:rFonts w:hint="eastAsia" w:ascii="宋体" w:hAnsi="宋体" w:cs="宋体"/>
          <w:b w:val="0"/>
          <w:bCs/>
          <w:color w:val="000000"/>
          <w:szCs w:val="21"/>
        </w:rPr>
        <w:t>民法典</w:t>
      </w:r>
      <w:r>
        <w:rPr>
          <w:rFonts w:hint="eastAsia" w:ascii="宋体" w:hAnsi="宋体" w:cs="宋体"/>
          <w:b w:val="0"/>
          <w:bCs/>
          <w:color w:val="000000"/>
          <w:szCs w:val="21"/>
          <w:lang w:val="zh-CN"/>
        </w:rPr>
        <w:t>》履行自己应该承担的全部责任；</w:t>
      </w:r>
    </w:p>
    <w:p>
      <w:pPr>
        <w:spacing w:line="400" w:lineRule="exact"/>
        <w:ind w:firstLine="420" w:firstLineChars="200"/>
        <w:rPr>
          <w:rFonts w:ascii="宋体" w:cs="宋体"/>
          <w:b w:val="0"/>
          <w:bCs/>
          <w:szCs w:val="21"/>
        </w:rPr>
      </w:pPr>
      <w:r>
        <w:rPr>
          <w:rFonts w:ascii="宋体" w:hAnsi="宋体" w:cs="宋体"/>
          <w:b w:val="0"/>
          <w:bCs/>
          <w:color w:val="000000"/>
          <w:szCs w:val="21"/>
        </w:rPr>
        <w:t>9</w:t>
      </w:r>
      <w:r>
        <w:rPr>
          <w:rFonts w:hint="eastAsia" w:ascii="宋体" w:hAnsi="宋体" w:cs="宋体"/>
          <w:b w:val="0"/>
          <w:bCs/>
          <w:color w:val="000000"/>
          <w:szCs w:val="21"/>
        </w:rPr>
        <w:t>、我们同意采购人关于违约责任的认定方式和对违约责任的处罚；在服务过程中，如我单位违约，我单位愿意承担相应违约责任。</w:t>
      </w:r>
    </w:p>
    <w:p>
      <w:pPr>
        <w:autoSpaceDE w:val="0"/>
        <w:autoSpaceDN w:val="0"/>
        <w:adjustRightInd w:val="0"/>
        <w:snapToGrid w:val="0"/>
        <w:spacing w:line="400" w:lineRule="exact"/>
        <w:rPr>
          <w:rFonts w:ascii="宋体" w:cs="宋体"/>
          <w:b w:val="0"/>
          <w:bCs/>
          <w:color w:val="000000"/>
          <w:szCs w:val="21"/>
        </w:rPr>
      </w:pPr>
      <w:r>
        <w:rPr>
          <w:rFonts w:hint="eastAsia" w:ascii="宋体" w:hAnsi="宋体" w:cs="宋体"/>
          <w:b w:val="0"/>
          <w:bCs/>
          <w:color w:val="000000"/>
          <w:szCs w:val="21"/>
          <w:lang w:val="zh-CN"/>
        </w:rPr>
        <w:t>所有有关</w:t>
      </w:r>
      <w:r>
        <w:rPr>
          <w:rFonts w:hint="eastAsia" w:ascii="宋体" w:hAnsi="宋体" w:cs="宋体"/>
          <w:b w:val="0"/>
          <w:bCs/>
          <w:color w:val="000000"/>
          <w:szCs w:val="21"/>
        </w:rPr>
        <w:t>响应文件</w:t>
      </w:r>
      <w:r>
        <w:rPr>
          <w:rFonts w:hint="eastAsia" w:ascii="宋体" w:hAnsi="宋体" w:cs="宋体"/>
          <w:b w:val="0"/>
          <w:bCs/>
          <w:color w:val="000000"/>
          <w:szCs w:val="21"/>
          <w:lang w:val="zh-CN"/>
        </w:rPr>
        <w:t>的函电，请按下列地址联系：</w:t>
      </w:r>
    </w:p>
    <w:p>
      <w:pPr>
        <w:autoSpaceDE w:val="0"/>
        <w:autoSpaceDN w:val="0"/>
        <w:adjustRightInd w:val="0"/>
        <w:snapToGrid w:val="0"/>
        <w:spacing w:line="400" w:lineRule="exact"/>
        <w:ind w:firstLine="420" w:firstLineChars="200"/>
        <w:rPr>
          <w:rFonts w:ascii="宋体" w:cs="宋体"/>
          <w:b w:val="0"/>
          <w:bCs/>
          <w:color w:val="000000"/>
          <w:szCs w:val="21"/>
        </w:rPr>
      </w:pPr>
      <w:r>
        <w:rPr>
          <w:rFonts w:hint="eastAsia" w:ascii="宋体" w:hAnsi="宋体" w:cs="宋体"/>
          <w:b w:val="0"/>
          <w:bCs/>
          <w:color w:val="000000"/>
          <w:szCs w:val="21"/>
          <w:lang w:val="zh-CN"/>
        </w:rPr>
        <w:t>单位：</w:t>
      </w:r>
    </w:p>
    <w:p>
      <w:pPr>
        <w:autoSpaceDE w:val="0"/>
        <w:autoSpaceDN w:val="0"/>
        <w:adjustRightInd w:val="0"/>
        <w:snapToGrid w:val="0"/>
        <w:spacing w:line="400" w:lineRule="exact"/>
        <w:ind w:firstLine="420" w:firstLineChars="200"/>
        <w:rPr>
          <w:rFonts w:ascii="宋体" w:cs="宋体"/>
          <w:b w:val="0"/>
          <w:bCs/>
          <w:color w:val="000000"/>
          <w:szCs w:val="21"/>
        </w:rPr>
      </w:pPr>
      <w:r>
        <w:rPr>
          <w:rFonts w:hint="eastAsia" w:ascii="宋体" w:hAnsi="宋体" w:cs="宋体"/>
          <w:b w:val="0"/>
          <w:bCs/>
          <w:color w:val="000000"/>
          <w:szCs w:val="21"/>
          <w:lang w:val="zh-CN"/>
        </w:rPr>
        <w:t>地址：邮政编码：</w:t>
      </w:r>
    </w:p>
    <w:p>
      <w:pPr>
        <w:autoSpaceDE w:val="0"/>
        <w:autoSpaceDN w:val="0"/>
        <w:adjustRightInd w:val="0"/>
        <w:snapToGrid w:val="0"/>
        <w:spacing w:line="400" w:lineRule="exact"/>
        <w:ind w:firstLine="420" w:firstLineChars="200"/>
        <w:rPr>
          <w:rFonts w:ascii="宋体" w:cs="宋体"/>
          <w:b w:val="0"/>
          <w:bCs/>
          <w:color w:val="000000"/>
          <w:szCs w:val="21"/>
        </w:rPr>
      </w:pPr>
      <w:r>
        <w:rPr>
          <w:rFonts w:hint="eastAsia" w:ascii="宋体" w:hAnsi="宋体" w:cs="宋体"/>
          <w:b w:val="0"/>
          <w:bCs/>
          <w:color w:val="000000"/>
          <w:szCs w:val="21"/>
          <w:lang w:val="zh-CN"/>
        </w:rPr>
        <w:t>联系人：联系电话</w:t>
      </w:r>
      <w:r>
        <w:rPr>
          <w:rFonts w:ascii="宋体" w:hAnsi="宋体" w:cs="宋体"/>
          <w:b w:val="0"/>
          <w:bCs/>
          <w:color w:val="000000"/>
          <w:szCs w:val="21"/>
        </w:rPr>
        <w:t>/</w:t>
      </w:r>
      <w:r>
        <w:rPr>
          <w:rFonts w:hint="eastAsia" w:ascii="宋体" w:hAnsi="宋体" w:cs="宋体"/>
          <w:b w:val="0"/>
          <w:bCs/>
          <w:color w:val="000000"/>
          <w:szCs w:val="21"/>
        </w:rPr>
        <w:t>传真：</w:t>
      </w:r>
    </w:p>
    <w:p>
      <w:pPr>
        <w:pStyle w:val="20"/>
        <w:spacing w:line="400" w:lineRule="exact"/>
        <w:ind w:firstLine="480"/>
        <w:rPr>
          <w:bCs/>
        </w:rPr>
      </w:pPr>
    </w:p>
    <w:p>
      <w:pPr>
        <w:autoSpaceDE w:val="0"/>
        <w:autoSpaceDN w:val="0"/>
        <w:adjustRightInd w:val="0"/>
        <w:snapToGrid w:val="0"/>
        <w:spacing w:line="400" w:lineRule="exact"/>
        <w:ind w:firstLine="2520" w:firstLineChars="1200"/>
        <w:rPr>
          <w:rFonts w:ascii="宋体" w:cs="宋体"/>
          <w:b w:val="0"/>
          <w:bCs/>
          <w:color w:val="000000"/>
          <w:szCs w:val="21"/>
        </w:rPr>
      </w:pPr>
      <w:r>
        <w:rPr>
          <w:rFonts w:hint="eastAsia" w:ascii="宋体" w:hAnsi="宋体" w:cs="宋体"/>
          <w:b w:val="0"/>
          <w:bCs/>
          <w:color w:val="000000"/>
          <w:szCs w:val="21"/>
        </w:rPr>
        <w:t>单位</w:t>
      </w:r>
      <w:r>
        <w:rPr>
          <w:rFonts w:hint="eastAsia" w:ascii="宋体" w:hAnsi="宋体" w:cs="宋体"/>
          <w:b w:val="0"/>
          <w:bCs/>
          <w:color w:val="000000"/>
          <w:szCs w:val="21"/>
          <w:lang w:val="zh-CN"/>
        </w:rPr>
        <w:t>：（公章）</w:t>
      </w:r>
    </w:p>
    <w:p>
      <w:pPr>
        <w:autoSpaceDE w:val="0"/>
        <w:autoSpaceDN w:val="0"/>
        <w:adjustRightInd w:val="0"/>
        <w:snapToGrid w:val="0"/>
        <w:spacing w:line="400" w:lineRule="exact"/>
        <w:ind w:firstLine="2520" w:firstLineChars="1200"/>
        <w:rPr>
          <w:rFonts w:ascii="宋体" w:cs="宋体"/>
          <w:b w:val="0"/>
          <w:bCs/>
          <w:color w:val="000000"/>
          <w:szCs w:val="21"/>
        </w:rPr>
      </w:pPr>
      <w:r>
        <w:rPr>
          <w:rFonts w:hint="eastAsia" w:ascii="宋体" w:hAnsi="宋体" w:cs="宋体"/>
          <w:b w:val="0"/>
          <w:bCs/>
          <w:color w:val="000000"/>
          <w:szCs w:val="21"/>
          <w:lang w:val="zh-CN"/>
        </w:rPr>
        <w:t>法定代表人或被授权人：（签字或签章）</w:t>
      </w:r>
    </w:p>
    <w:p>
      <w:pPr>
        <w:autoSpaceDE w:val="0"/>
        <w:autoSpaceDN w:val="0"/>
        <w:adjustRightInd w:val="0"/>
        <w:snapToGrid w:val="0"/>
        <w:spacing w:line="400" w:lineRule="exact"/>
        <w:ind w:firstLine="2520" w:firstLineChars="1200"/>
        <w:rPr>
          <w:rFonts w:ascii="宋体" w:cs="宋体"/>
          <w:b w:val="0"/>
          <w:bCs/>
          <w:color w:val="000000"/>
          <w:szCs w:val="21"/>
        </w:rPr>
      </w:pPr>
      <w:r>
        <w:rPr>
          <w:rFonts w:hint="eastAsia" w:ascii="宋体" w:hAnsi="宋体" w:cs="宋体"/>
          <w:b w:val="0"/>
          <w:bCs/>
          <w:color w:val="000000"/>
          <w:szCs w:val="21"/>
          <w:lang w:val="zh-CN"/>
        </w:rPr>
        <w:t>日期：年月日</w:t>
      </w:r>
    </w:p>
    <w:p>
      <w:pPr>
        <w:pStyle w:val="34"/>
        <w:snapToGrid w:val="0"/>
        <w:spacing w:line="440" w:lineRule="exact"/>
        <w:ind w:left="3400" w:firstLine="425"/>
        <w:jc w:val="left"/>
        <w:rPr>
          <w:rFonts w:hAnsi="宋体" w:cs="宋体"/>
          <w:b w:val="0"/>
          <w:bCs/>
          <w:szCs w:val="21"/>
        </w:rPr>
      </w:pPr>
    </w:p>
    <w:p>
      <w:pPr>
        <w:jc w:val="left"/>
        <w:rPr>
          <w:rFonts w:ascii="宋体" w:cs="宋体"/>
          <w:b w:val="0"/>
          <w:bCs/>
        </w:rPr>
      </w:pPr>
    </w:p>
    <w:p>
      <w:pPr>
        <w:jc w:val="left"/>
        <w:rPr>
          <w:rFonts w:ascii="宋体" w:cs="宋体"/>
          <w:b w:val="0"/>
          <w:bCs/>
        </w:rPr>
      </w:pPr>
    </w:p>
    <w:p>
      <w:pPr>
        <w:pStyle w:val="8"/>
        <w:rPr>
          <w:rFonts w:hAnsi="宋体" w:cs="宋体"/>
          <w:b w:val="0"/>
          <w:bCs/>
          <w:szCs w:val="21"/>
        </w:rPr>
      </w:pPr>
      <w:r>
        <w:rPr>
          <w:b w:val="0"/>
          <w:bCs/>
        </w:rPr>
        <w:br w:type="page"/>
      </w:r>
      <w:bookmarkStart w:id="58" w:name="_Toc23009"/>
    </w:p>
    <w:p>
      <w:pPr>
        <w:rPr>
          <w:rFonts w:hint="default" w:ascii="宋体" w:eastAsia="宋体" w:cs="宋体"/>
          <w:szCs w:val="21"/>
          <w:lang w:val="en-US" w:eastAsia="zh-CN"/>
        </w:rPr>
      </w:pPr>
      <w:bookmarkStart w:id="59" w:name="_Toc3469"/>
      <w:bookmarkStart w:id="60" w:name="_Toc926"/>
      <w:r>
        <w:rPr>
          <w:rFonts w:hint="eastAsia"/>
        </w:rPr>
        <w:t>附件</w:t>
      </w:r>
      <w:r>
        <w:t>3</w:t>
      </w:r>
      <w:r>
        <w:rPr>
          <w:rFonts w:hint="eastAsia"/>
        </w:rPr>
        <w:t>：</w:t>
      </w:r>
      <w:bookmarkEnd w:id="59"/>
      <w:bookmarkEnd w:id="60"/>
      <w:r>
        <w:rPr>
          <w:rFonts w:hint="eastAsia"/>
          <w:lang w:val="en-US" w:eastAsia="zh-CN"/>
        </w:rPr>
        <w:t>开标一览表</w:t>
      </w:r>
    </w:p>
    <w:p>
      <w:pPr>
        <w:widowControl w:val="0"/>
        <w:adjustRightInd w:val="0"/>
        <w:spacing w:line="440" w:lineRule="exact"/>
        <w:jc w:val="center"/>
        <w:textAlignment w:val="baseline"/>
        <w:rPr>
          <w:rFonts w:ascii="宋体" w:hAnsi="宋体" w:eastAsia="宋体" w:cs="宋体"/>
          <w:kern w:val="2"/>
          <w:sz w:val="21"/>
          <w:szCs w:val="21"/>
          <w:highlight w:val="none"/>
          <w:lang w:val="en-US" w:eastAsia="zh-CN" w:bidi="ar-SA"/>
        </w:rPr>
      </w:pPr>
    </w:p>
    <w:p>
      <w:pPr>
        <w:spacing w:line="480" w:lineRule="auto"/>
        <w:jc w:val="center"/>
        <w:rPr>
          <w:rFonts w:ascii="宋体" w:cs="宋体"/>
          <w:szCs w:val="21"/>
        </w:rPr>
      </w:pPr>
      <w:r>
        <w:rPr>
          <w:rFonts w:hint="eastAsia" w:ascii="宋体" w:hAnsi="宋体" w:cs="宋体"/>
          <w:szCs w:val="21"/>
        </w:rPr>
        <w:t>报价一览表</w:t>
      </w: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1"/>
        <w:gridCol w:w="2571"/>
        <w:gridCol w:w="1832"/>
        <w:gridCol w:w="1966"/>
        <w:gridCol w:w="17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891" w:type="dxa"/>
            <w:vAlign w:val="center"/>
          </w:tcPr>
          <w:p>
            <w:pPr>
              <w:jc w:val="center"/>
              <w:rPr>
                <w:rFonts w:ascii="等线" w:hAnsi="宋体" w:eastAsia="等线" w:cs="宋体"/>
                <w:b w:val="0"/>
                <w:bCs/>
                <w:szCs w:val="21"/>
              </w:rPr>
            </w:pPr>
            <w:r>
              <w:rPr>
                <w:rFonts w:hint="eastAsia" w:ascii="等线" w:hAnsi="宋体" w:eastAsia="等线" w:cs="宋体"/>
                <w:b w:val="0"/>
                <w:bCs/>
                <w:szCs w:val="21"/>
              </w:rPr>
              <w:t>序号</w:t>
            </w:r>
          </w:p>
        </w:tc>
        <w:tc>
          <w:tcPr>
            <w:tcW w:w="2571" w:type="dxa"/>
            <w:vAlign w:val="center"/>
          </w:tcPr>
          <w:p>
            <w:pPr>
              <w:jc w:val="center"/>
              <w:rPr>
                <w:rFonts w:ascii="等线" w:hAnsi="宋体" w:eastAsia="等线" w:cs="宋体"/>
                <w:b w:val="0"/>
                <w:bCs/>
                <w:szCs w:val="21"/>
              </w:rPr>
            </w:pPr>
            <w:r>
              <w:rPr>
                <w:rFonts w:hint="eastAsia" w:ascii="等线" w:hAnsi="宋体" w:eastAsia="等线" w:cs="宋体"/>
                <w:b w:val="0"/>
                <w:bCs/>
                <w:szCs w:val="21"/>
              </w:rPr>
              <w:t>项目名称</w:t>
            </w:r>
          </w:p>
        </w:tc>
        <w:tc>
          <w:tcPr>
            <w:tcW w:w="1832" w:type="dxa"/>
            <w:vAlign w:val="center"/>
          </w:tcPr>
          <w:p>
            <w:pPr>
              <w:jc w:val="center"/>
              <w:rPr>
                <w:rFonts w:ascii="等线" w:hAnsi="宋体" w:eastAsia="等线" w:cs="宋体"/>
                <w:b w:val="0"/>
                <w:bCs/>
                <w:szCs w:val="21"/>
              </w:rPr>
            </w:pPr>
            <w:r>
              <w:rPr>
                <w:rFonts w:hint="eastAsia" w:ascii="等线" w:hAnsi="宋体" w:eastAsia="等线" w:cs="宋体"/>
                <w:b w:val="0"/>
                <w:bCs/>
                <w:szCs w:val="21"/>
              </w:rPr>
              <w:t>总价</w:t>
            </w:r>
          </w:p>
        </w:tc>
        <w:tc>
          <w:tcPr>
            <w:tcW w:w="1966" w:type="dxa"/>
            <w:tcBorders>
              <w:right w:val="single" w:color="auto" w:sz="4" w:space="0"/>
            </w:tcBorders>
            <w:vAlign w:val="center"/>
          </w:tcPr>
          <w:p>
            <w:pPr>
              <w:jc w:val="center"/>
              <w:rPr>
                <w:rFonts w:ascii="等线" w:hAnsi="宋体" w:eastAsia="等线" w:cs="宋体"/>
                <w:b w:val="0"/>
                <w:bCs/>
                <w:szCs w:val="21"/>
              </w:rPr>
            </w:pPr>
            <w:r>
              <w:rPr>
                <w:rFonts w:hint="eastAsia" w:ascii="等线" w:hAnsi="宋体" w:eastAsia="等线" w:cs="宋体"/>
                <w:b w:val="0"/>
                <w:bCs/>
                <w:szCs w:val="21"/>
              </w:rPr>
              <w:t>服务期</w:t>
            </w:r>
          </w:p>
        </w:tc>
        <w:tc>
          <w:tcPr>
            <w:tcW w:w="1719" w:type="dxa"/>
            <w:tcBorders>
              <w:right w:val="single" w:color="auto" w:sz="4" w:space="0"/>
            </w:tcBorders>
            <w:vAlign w:val="center"/>
          </w:tcPr>
          <w:p>
            <w:pPr>
              <w:jc w:val="center"/>
              <w:rPr>
                <w:rFonts w:ascii="等线" w:hAnsi="宋体" w:eastAsia="等线" w:cs="宋体"/>
                <w:b w:val="0"/>
                <w:bCs/>
                <w:szCs w:val="21"/>
              </w:rPr>
            </w:pPr>
            <w:r>
              <w:rPr>
                <w:rFonts w:hint="eastAsia" w:ascii="等线" w:hAnsi="宋体" w:eastAsia="等线" w:cs="宋体"/>
                <w:b w:val="0"/>
                <w:bCs/>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891" w:type="dxa"/>
            <w:vAlign w:val="center"/>
          </w:tcPr>
          <w:p>
            <w:pPr>
              <w:ind w:firstLine="504"/>
              <w:jc w:val="center"/>
              <w:rPr>
                <w:rFonts w:ascii="等线" w:hAnsi="宋体" w:eastAsia="等线" w:cs="宋体"/>
                <w:b w:val="0"/>
                <w:bCs/>
                <w:szCs w:val="21"/>
              </w:rPr>
            </w:pPr>
          </w:p>
        </w:tc>
        <w:tc>
          <w:tcPr>
            <w:tcW w:w="2571" w:type="dxa"/>
            <w:vAlign w:val="center"/>
          </w:tcPr>
          <w:p>
            <w:pPr>
              <w:ind w:firstLine="504"/>
              <w:jc w:val="center"/>
              <w:rPr>
                <w:rFonts w:ascii="等线" w:hAnsi="宋体" w:eastAsia="等线" w:cs="宋体"/>
                <w:b w:val="0"/>
                <w:bCs/>
                <w:szCs w:val="21"/>
              </w:rPr>
            </w:pPr>
          </w:p>
        </w:tc>
        <w:tc>
          <w:tcPr>
            <w:tcW w:w="1832" w:type="dxa"/>
            <w:vAlign w:val="center"/>
          </w:tcPr>
          <w:p>
            <w:pPr>
              <w:ind w:firstLine="504"/>
              <w:jc w:val="center"/>
              <w:rPr>
                <w:rFonts w:ascii="等线" w:hAnsi="宋体" w:eastAsia="等线" w:cs="宋体"/>
                <w:b w:val="0"/>
                <w:bCs/>
                <w:szCs w:val="21"/>
              </w:rPr>
            </w:pPr>
          </w:p>
        </w:tc>
        <w:tc>
          <w:tcPr>
            <w:tcW w:w="1966" w:type="dxa"/>
            <w:tcBorders>
              <w:right w:val="single" w:color="auto" w:sz="4" w:space="0"/>
            </w:tcBorders>
            <w:vAlign w:val="center"/>
          </w:tcPr>
          <w:p>
            <w:pPr>
              <w:ind w:firstLine="504"/>
              <w:jc w:val="center"/>
              <w:rPr>
                <w:rFonts w:ascii="等线" w:hAnsi="宋体" w:eastAsia="等线" w:cs="宋体"/>
                <w:b w:val="0"/>
                <w:bCs/>
                <w:szCs w:val="21"/>
              </w:rPr>
            </w:pPr>
          </w:p>
        </w:tc>
        <w:tc>
          <w:tcPr>
            <w:tcW w:w="1719" w:type="dxa"/>
            <w:tcBorders>
              <w:right w:val="single" w:color="auto" w:sz="4" w:space="0"/>
            </w:tcBorders>
            <w:vAlign w:val="center"/>
          </w:tcPr>
          <w:p>
            <w:pPr>
              <w:ind w:firstLine="504"/>
              <w:jc w:val="center"/>
              <w:rPr>
                <w:rFonts w:ascii="等线" w:hAnsi="宋体" w:eastAsia="等线" w:cs="宋体"/>
                <w:b w:val="0"/>
                <w:bCs/>
                <w:szCs w:val="21"/>
              </w:rPr>
            </w:pPr>
          </w:p>
        </w:tc>
      </w:tr>
    </w:tbl>
    <w:p>
      <w:pPr>
        <w:spacing w:line="360" w:lineRule="auto"/>
        <w:ind w:firstLine="504"/>
        <w:rPr>
          <w:rFonts w:ascii="等线" w:hAnsi="宋体" w:eastAsia="等线" w:cs="宋体"/>
          <w:b w:val="0"/>
          <w:bCs/>
          <w:szCs w:val="21"/>
        </w:rPr>
      </w:pPr>
    </w:p>
    <w:p>
      <w:pPr>
        <w:spacing w:line="360" w:lineRule="auto"/>
        <w:ind w:firstLine="504"/>
        <w:rPr>
          <w:rFonts w:ascii="等线" w:hAnsi="宋体" w:eastAsia="等线" w:cs="宋体"/>
          <w:b w:val="0"/>
          <w:bCs/>
          <w:szCs w:val="21"/>
        </w:rPr>
      </w:pPr>
    </w:p>
    <w:p>
      <w:pPr>
        <w:spacing w:line="360" w:lineRule="auto"/>
        <w:ind w:firstLine="504"/>
        <w:rPr>
          <w:rFonts w:ascii="等线" w:hAnsi="宋体" w:eastAsia="等线" w:cs="宋体"/>
          <w:b w:val="0"/>
          <w:bCs/>
          <w:szCs w:val="21"/>
        </w:rPr>
      </w:pPr>
      <w:r>
        <w:rPr>
          <w:rFonts w:hint="eastAsia" w:ascii="等线" w:hAnsi="宋体" w:eastAsia="等线" w:cs="宋体"/>
          <w:b w:val="0"/>
          <w:bCs/>
          <w:szCs w:val="21"/>
        </w:rPr>
        <w:t>供应商：（单位盖章）</w:t>
      </w:r>
    </w:p>
    <w:p>
      <w:pPr>
        <w:spacing w:line="360" w:lineRule="auto"/>
        <w:ind w:firstLine="504"/>
        <w:rPr>
          <w:rFonts w:ascii="等线" w:hAnsi="宋体" w:eastAsia="等线" w:cs="宋体"/>
          <w:b w:val="0"/>
          <w:bCs/>
          <w:szCs w:val="21"/>
        </w:rPr>
      </w:pPr>
      <w:r>
        <w:rPr>
          <w:rFonts w:hint="eastAsia" w:ascii="等线" w:hAnsi="宋体" w:eastAsia="等线" w:cs="宋体"/>
          <w:b w:val="0"/>
          <w:bCs/>
          <w:szCs w:val="21"/>
        </w:rPr>
        <w:t>法定代表人或代理人：（签字或盖章）</w:t>
      </w:r>
    </w:p>
    <w:p>
      <w:pPr>
        <w:spacing w:line="360" w:lineRule="auto"/>
        <w:ind w:firstLine="504"/>
        <w:rPr>
          <w:rFonts w:ascii="等线" w:hAnsi="宋体" w:eastAsia="等线" w:cs="宋体"/>
          <w:b w:val="0"/>
          <w:bCs/>
          <w:szCs w:val="21"/>
        </w:rPr>
      </w:pPr>
      <w:r>
        <w:rPr>
          <w:rFonts w:hint="eastAsia" w:ascii="等线" w:hAnsi="宋体" w:eastAsia="等线" w:cs="宋体"/>
          <w:b w:val="0"/>
          <w:bCs/>
          <w:szCs w:val="21"/>
        </w:rPr>
        <w:t>日期：</w:t>
      </w:r>
      <w:r>
        <w:rPr>
          <w:rFonts w:ascii="等线" w:hAnsi="宋体" w:eastAsia="等线" w:cs="宋体"/>
          <w:b w:val="0"/>
          <w:bCs/>
          <w:szCs w:val="21"/>
        </w:rPr>
        <w:t xml:space="preserve">         </w:t>
      </w:r>
      <w:r>
        <w:rPr>
          <w:rFonts w:hint="eastAsia" w:ascii="等线" w:hAnsi="宋体" w:eastAsia="等线" w:cs="宋体"/>
          <w:b w:val="0"/>
          <w:bCs/>
          <w:szCs w:val="21"/>
        </w:rPr>
        <w:t>年</w:t>
      </w:r>
      <w:r>
        <w:rPr>
          <w:rFonts w:ascii="等线" w:hAnsi="宋体" w:eastAsia="等线" w:cs="宋体"/>
          <w:b w:val="0"/>
          <w:bCs/>
          <w:szCs w:val="21"/>
        </w:rPr>
        <w:t xml:space="preserve">         </w:t>
      </w:r>
      <w:r>
        <w:rPr>
          <w:rFonts w:hint="eastAsia" w:ascii="等线" w:hAnsi="宋体" w:eastAsia="等线" w:cs="宋体"/>
          <w:b w:val="0"/>
          <w:bCs/>
          <w:szCs w:val="21"/>
        </w:rPr>
        <w:t>月</w:t>
      </w:r>
      <w:r>
        <w:rPr>
          <w:rFonts w:ascii="等线" w:hAnsi="宋体" w:eastAsia="等线" w:cs="宋体"/>
          <w:b w:val="0"/>
          <w:bCs/>
          <w:szCs w:val="21"/>
        </w:rPr>
        <w:t xml:space="preserve">       </w:t>
      </w:r>
      <w:r>
        <w:rPr>
          <w:rFonts w:hint="eastAsia" w:ascii="等线" w:hAnsi="宋体" w:eastAsia="等线" w:cs="宋体"/>
          <w:b w:val="0"/>
          <w:bCs/>
          <w:szCs w:val="21"/>
        </w:rPr>
        <w:t>日</w:t>
      </w:r>
    </w:p>
    <w:p>
      <w:pPr>
        <w:spacing w:line="360" w:lineRule="auto"/>
        <w:ind w:firstLine="504"/>
        <w:rPr>
          <w:rFonts w:ascii="等线" w:hAnsi="宋体" w:eastAsia="等线" w:cs="宋体"/>
          <w:b w:val="0"/>
          <w:bCs/>
          <w:szCs w:val="21"/>
        </w:rPr>
      </w:pPr>
      <w:r>
        <w:rPr>
          <w:rFonts w:hint="eastAsia" w:ascii="等线" w:hAnsi="宋体" w:eastAsia="等线" w:cs="宋体"/>
          <w:b w:val="0"/>
          <w:bCs/>
          <w:szCs w:val="21"/>
        </w:rPr>
        <w:t>联系电话：</w:t>
      </w:r>
    </w:p>
    <w:p>
      <w:pPr>
        <w:pStyle w:val="5"/>
        <w:overflowPunct w:val="0"/>
        <w:spacing w:line="360" w:lineRule="auto"/>
        <w:ind w:right="420"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5"/>
        <w:overflowPunct w:val="0"/>
        <w:spacing w:line="360" w:lineRule="auto"/>
        <w:ind w:firstLine="0"/>
        <w:rPr>
          <w:rFonts w:ascii="宋体" w:eastAsia="宋体" w:cs="宋体"/>
          <w:b/>
          <w:bCs/>
          <w:sz w:val="21"/>
          <w:szCs w:val="21"/>
        </w:rPr>
      </w:pPr>
    </w:p>
    <w:p>
      <w:pPr>
        <w:pStyle w:val="28"/>
        <w:pageBreakBefore/>
        <w:spacing w:line="440" w:lineRule="exact"/>
        <w:rPr>
          <w:rFonts w:hAnsi="宋体" w:cs="宋体"/>
          <w:szCs w:val="21"/>
          <w:lang w:val="zh-CN"/>
        </w:rPr>
      </w:pPr>
      <w:r>
        <w:rPr>
          <w:rFonts w:hint="eastAsia" w:hAnsi="宋体" w:cs="宋体"/>
          <w:szCs w:val="21"/>
        </w:rPr>
        <w:t>附件</w:t>
      </w:r>
      <w:r>
        <w:rPr>
          <w:rFonts w:hAnsi="宋体" w:cs="宋体"/>
          <w:szCs w:val="21"/>
        </w:rPr>
        <w:t>4</w:t>
      </w:r>
      <w:r>
        <w:rPr>
          <w:rFonts w:hint="eastAsia" w:hAnsi="宋体" w:cs="宋体"/>
          <w:szCs w:val="21"/>
        </w:rPr>
        <w:t>：</w:t>
      </w:r>
      <w:bookmarkStart w:id="61" w:name="_Hlk62567246"/>
      <w:r>
        <w:rPr>
          <w:rFonts w:hint="eastAsia" w:hAnsi="宋体" w:cs="宋体"/>
          <w:szCs w:val="21"/>
        </w:rPr>
        <w:t>报价分析</w:t>
      </w:r>
      <w:r>
        <w:rPr>
          <w:rFonts w:hint="eastAsia" w:hAnsi="宋体" w:cs="宋体"/>
          <w:szCs w:val="21"/>
          <w:lang w:val="zh-CN"/>
        </w:rPr>
        <w:t>表</w:t>
      </w:r>
      <w:bookmarkEnd w:id="61"/>
    </w:p>
    <w:p>
      <w:pPr>
        <w:pStyle w:val="28"/>
        <w:spacing w:line="440" w:lineRule="exact"/>
        <w:jc w:val="center"/>
        <w:rPr>
          <w:rFonts w:hAnsi="宋体" w:cs="宋体"/>
          <w:b w:val="0"/>
          <w:bCs/>
          <w:szCs w:val="21"/>
          <w:lang w:val="zh-CN"/>
        </w:rPr>
      </w:pPr>
    </w:p>
    <w:p>
      <w:pPr>
        <w:pStyle w:val="28"/>
        <w:spacing w:line="440" w:lineRule="exact"/>
        <w:jc w:val="center"/>
        <w:rPr>
          <w:rFonts w:hAnsi="宋体" w:cs="宋体"/>
          <w:szCs w:val="21"/>
        </w:rPr>
      </w:pPr>
      <w:bookmarkStart w:id="62" w:name="_Hlk62568606"/>
      <w:r>
        <w:rPr>
          <w:rFonts w:hint="eastAsia" w:hAnsi="宋体" w:cs="宋体"/>
          <w:szCs w:val="21"/>
        </w:rPr>
        <w:t>报价分析表</w:t>
      </w:r>
      <w:bookmarkEnd w:id="62"/>
      <w:r>
        <w:rPr>
          <w:rFonts w:hint="eastAsia" w:hAnsi="宋体" w:cs="宋体"/>
          <w:szCs w:val="21"/>
        </w:rPr>
        <w:t>（一）</w:t>
      </w:r>
    </w:p>
    <w:p>
      <w:pPr>
        <w:pStyle w:val="28"/>
        <w:spacing w:line="440" w:lineRule="exact"/>
        <w:jc w:val="center"/>
        <w:rPr>
          <w:rFonts w:hAnsi="宋体" w:cs="宋体"/>
          <w:szCs w:val="21"/>
        </w:rPr>
      </w:pPr>
      <w:r>
        <w:rPr>
          <w:rFonts w:hint="eastAsia" w:hAnsi="宋体" w:cs="宋体"/>
          <w:szCs w:val="21"/>
        </w:rPr>
        <w:t>（综合单价）</w:t>
      </w:r>
    </w:p>
    <w:p>
      <w:pPr>
        <w:pStyle w:val="5"/>
        <w:tabs>
          <w:tab w:val="left" w:pos="7020"/>
        </w:tabs>
        <w:spacing w:line="440" w:lineRule="exact"/>
        <w:ind w:firstLine="0"/>
        <w:rPr>
          <w:rFonts w:ascii="宋体" w:hAnsi="宋体" w:eastAsia="宋体" w:cs="宋体"/>
          <w:bCs/>
          <w:sz w:val="21"/>
          <w:szCs w:val="21"/>
        </w:rPr>
      </w:pPr>
      <w:r>
        <w:rPr>
          <w:rFonts w:hint="eastAsia" w:ascii="宋体" w:hAnsi="宋体" w:eastAsia="宋体" w:cs="宋体"/>
          <w:bCs/>
          <w:sz w:val="21"/>
          <w:szCs w:val="21"/>
        </w:rPr>
        <w:t>项目名称：         项目编号：</w:t>
      </w:r>
    </w:p>
    <w:tbl>
      <w:tblPr>
        <w:tblStyle w:val="16"/>
        <w:tblW w:w="861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37"/>
        <w:gridCol w:w="827"/>
        <w:gridCol w:w="1422"/>
        <w:gridCol w:w="2025"/>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988"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序号</w:t>
            </w:r>
          </w:p>
        </w:tc>
        <w:tc>
          <w:tcPr>
            <w:tcW w:w="153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岗位名称</w:t>
            </w:r>
          </w:p>
        </w:tc>
        <w:tc>
          <w:tcPr>
            <w:tcW w:w="82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人数</w:t>
            </w:r>
          </w:p>
        </w:tc>
        <w:tc>
          <w:tcPr>
            <w:tcW w:w="1422"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单价（元/人×月）</w:t>
            </w:r>
          </w:p>
        </w:tc>
        <w:tc>
          <w:tcPr>
            <w:tcW w:w="2025"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响应总价（人数×单价×月）</w:t>
            </w:r>
          </w:p>
        </w:tc>
        <w:tc>
          <w:tcPr>
            <w:tcW w:w="181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88"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jc w:val="center"/>
              <w:textAlignment w:val="baseline"/>
              <w:rPr>
                <w:rFonts w:ascii="宋体" w:hAnsi="宋体" w:cs="宋体"/>
                <w:b w:val="0"/>
                <w:bCs/>
                <w:szCs w:val="21"/>
              </w:rPr>
            </w:pPr>
            <w:r>
              <w:rPr>
                <w:rFonts w:hint="eastAsia" w:ascii="宋体" w:hAnsi="宋体" w:cs="宋体"/>
                <w:b w:val="0"/>
                <w:bCs/>
                <w:szCs w:val="21"/>
              </w:rPr>
              <w:t>1</w:t>
            </w:r>
          </w:p>
        </w:tc>
        <w:tc>
          <w:tcPr>
            <w:tcW w:w="153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jc w:val="center"/>
              <w:textAlignment w:val="baseline"/>
              <w:rPr>
                <w:rFonts w:ascii="宋体" w:hAnsi="宋体" w:cs="宋体"/>
                <w:b w:val="0"/>
                <w:bCs/>
                <w:szCs w:val="21"/>
              </w:rPr>
            </w:pPr>
            <w:r>
              <w:rPr>
                <w:rFonts w:hint="eastAsia" w:ascii="宋体" w:hAnsi="宋体" w:cs="宋体"/>
                <w:b w:val="0"/>
                <w:bCs/>
                <w:szCs w:val="21"/>
              </w:rPr>
              <w:t>人员工资</w:t>
            </w:r>
          </w:p>
        </w:tc>
        <w:tc>
          <w:tcPr>
            <w:tcW w:w="82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1422"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2025"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181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988"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jc w:val="center"/>
              <w:textAlignment w:val="baseline"/>
              <w:rPr>
                <w:rFonts w:ascii="宋体" w:hAnsi="宋体" w:cs="宋体"/>
                <w:b w:val="0"/>
                <w:bCs/>
                <w:szCs w:val="21"/>
              </w:rPr>
            </w:pPr>
            <w:r>
              <w:rPr>
                <w:rFonts w:hint="eastAsia" w:ascii="宋体" w:hAnsi="宋体" w:cs="宋体"/>
                <w:b w:val="0"/>
                <w:bCs/>
                <w:szCs w:val="21"/>
              </w:rPr>
              <w:t>2</w:t>
            </w:r>
          </w:p>
        </w:tc>
        <w:tc>
          <w:tcPr>
            <w:tcW w:w="153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jc w:val="center"/>
              <w:textAlignment w:val="baseline"/>
              <w:rPr>
                <w:rFonts w:ascii="宋体" w:hAnsi="宋体" w:cs="宋体"/>
                <w:b w:val="0"/>
                <w:bCs/>
                <w:szCs w:val="21"/>
              </w:rPr>
            </w:pPr>
            <w:r>
              <w:rPr>
                <w:rFonts w:hint="eastAsia" w:ascii="宋体" w:hAnsi="宋体" w:cs="宋体"/>
                <w:b w:val="0"/>
                <w:bCs/>
                <w:szCs w:val="21"/>
              </w:rPr>
              <w:t>人员社保</w:t>
            </w:r>
          </w:p>
        </w:tc>
        <w:tc>
          <w:tcPr>
            <w:tcW w:w="82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1422"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2025"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181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88"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jc w:val="center"/>
              <w:textAlignment w:val="baseline"/>
              <w:rPr>
                <w:rFonts w:ascii="宋体" w:hAnsi="宋体" w:cs="宋体"/>
                <w:b w:val="0"/>
                <w:bCs/>
                <w:szCs w:val="21"/>
              </w:rPr>
            </w:pPr>
            <w:r>
              <w:rPr>
                <w:rFonts w:hint="eastAsia" w:ascii="宋体" w:hAnsi="宋体" w:cs="宋体"/>
                <w:b w:val="0"/>
                <w:bCs/>
                <w:szCs w:val="21"/>
              </w:rPr>
              <w:t>3</w:t>
            </w:r>
          </w:p>
        </w:tc>
        <w:tc>
          <w:tcPr>
            <w:tcW w:w="153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jc w:val="center"/>
              <w:textAlignment w:val="baseline"/>
              <w:rPr>
                <w:rFonts w:ascii="宋体" w:hAnsi="宋体" w:cs="宋体"/>
                <w:b w:val="0"/>
                <w:bCs/>
                <w:szCs w:val="21"/>
              </w:rPr>
            </w:pPr>
            <w:r>
              <w:rPr>
                <w:rFonts w:hint="eastAsia" w:ascii="宋体" w:hAnsi="宋体" w:cs="宋体"/>
                <w:b w:val="0"/>
                <w:bCs/>
                <w:szCs w:val="21"/>
              </w:rPr>
              <w:t>高温费</w:t>
            </w:r>
          </w:p>
        </w:tc>
        <w:tc>
          <w:tcPr>
            <w:tcW w:w="82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1422"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2025"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181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88"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jc w:val="center"/>
              <w:textAlignment w:val="baseline"/>
              <w:rPr>
                <w:rFonts w:ascii="宋体" w:hAnsi="宋体" w:cs="宋体"/>
                <w:b w:val="0"/>
                <w:bCs/>
                <w:szCs w:val="21"/>
              </w:rPr>
            </w:pPr>
            <w:r>
              <w:rPr>
                <w:rFonts w:hint="eastAsia" w:ascii="宋体" w:hAnsi="宋体" w:cs="宋体"/>
                <w:b w:val="0"/>
                <w:bCs/>
                <w:szCs w:val="21"/>
              </w:rPr>
              <w:t>4</w:t>
            </w:r>
          </w:p>
        </w:tc>
        <w:tc>
          <w:tcPr>
            <w:tcW w:w="153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jc w:val="center"/>
              <w:textAlignment w:val="baseline"/>
              <w:rPr>
                <w:rFonts w:ascii="宋体" w:hAnsi="宋体" w:cs="宋体"/>
                <w:b w:val="0"/>
                <w:bCs/>
                <w:szCs w:val="21"/>
              </w:rPr>
            </w:pPr>
            <w:r>
              <w:rPr>
                <w:rFonts w:hint="eastAsia" w:ascii="宋体" w:hAnsi="宋体" w:cs="宋体"/>
                <w:b w:val="0"/>
                <w:bCs/>
                <w:szCs w:val="21"/>
              </w:rPr>
              <w:t>……</w:t>
            </w:r>
          </w:p>
        </w:tc>
        <w:tc>
          <w:tcPr>
            <w:tcW w:w="82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1422"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2025"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181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988" w:type="dxa"/>
            <w:tcBorders>
              <w:top w:val="single" w:color="auto" w:sz="4" w:space="0"/>
              <w:left w:val="single" w:color="auto" w:sz="4" w:space="0"/>
              <w:bottom w:val="single" w:color="auto" w:sz="4" w:space="0"/>
              <w:right w:val="single" w:color="auto" w:sz="4" w:space="0"/>
            </w:tcBorders>
            <w:noWrap/>
            <w:vAlign w:val="center"/>
          </w:tcPr>
          <w:p/>
        </w:tc>
        <w:tc>
          <w:tcPr>
            <w:tcW w:w="1537" w:type="dxa"/>
            <w:tcBorders>
              <w:top w:val="single" w:color="auto" w:sz="4" w:space="0"/>
              <w:left w:val="single" w:color="auto" w:sz="4" w:space="0"/>
              <w:bottom w:val="single" w:color="auto" w:sz="4" w:space="0"/>
              <w:right w:val="single" w:color="auto" w:sz="4" w:space="0"/>
            </w:tcBorders>
            <w:noWrap/>
            <w:vAlign w:val="center"/>
          </w:tcPr>
          <w:p/>
        </w:tc>
        <w:tc>
          <w:tcPr>
            <w:tcW w:w="827" w:type="dxa"/>
            <w:tcBorders>
              <w:top w:val="single" w:color="auto" w:sz="4" w:space="0"/>
              <w:left w:val="single" w:color="auto" w:sz="4" w:space="0"/>
              <w:bottom w:val="single" w:color="auto" w:sz="4" w:space="0"/>
              <w:right w:val="single" w:color="auto" w:sz="4" w:space="0"/>
            </w:tcBorders>
            <w:noWrap/>
            <w:vAlign w:val="center"/>
          </w:tcPr>
          <w:p/>
        </w:tc>
        <w:tc>
          <w:tcPr>
            <w:tcW w:w="1422" w:type="dxa"/>
            <w:tcBorders>
              <w:top w:val="single" w:color="auto" w:sz="4" w:space="0"/>
              <w:left w:val="single" w:color="auto" w:sz="4" w:space="0"/>
              <w:bottom w:val="single" w:color="auto" w:sz="4" w:space="0"/>
              <w:right w:val="single" w:color="auto" w:sz="4" w:space="0"/>
            </w:tcBorders>
            <w:noWrap/>
            <w:vAlign w:val="center"/>
          </w:tcPr>
          <w:p/>
        </w:tc>
        <w:tc>
          <w:tcPr>
            <w:tcW w:w="2025" w:type="dxa"/>
            <w:tcBorders>
              <w:top w:val="single" w:color="auto" w:sz="4" w:space="0"/>
              <w:left w:val="single" w:color="auto" w:sz="4" w:space="0"/>
              <w:bottom w:val="single" w:color="auto" w:sz="4" w:space="0"/>
              <w:right w:val="single" w:color="auto" w:sz="4" w:space="0"/>
            </w:tcBorders>
            <w:noWrap/>
            <w:vAlign w:val="center"/>
          </w:tcPr>
          <w:p/>
        </w:tc>
        <w:tc>
          <w:tcPr>
            <w:tcW w:w="1817" w:type="dxa"/>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88" w:type="dxa"/>
            <w:tcBorders>
              <w:top w:val="single" w:color="auto" w:sz="4" w:space="0"/>
              <w:left w:val="single" w:color="auto" w:sz="4" w:space="0"/>
              <w:bottom w:val="single" w:color="auto" w:sz="4" w:space="0"/>
              <w:right w:val="single" w:color="auto" w:sz="4" w:space="0"/>
            </w:tcBorders>
            <w:noWrap/>
            <w:vAlign w:val="center"/>
          </w:tcPr>
          <w:p/>
        </w:tc>
        <w:tc>
          <w:tcPr>
            <w:tcW w:w="1537" w:type="dxa"/>
            <w:tcBorders>
              <w:top w:val="single" w:color="auto" w:sz="4" w:space="0"/>
              <w:left w:val="single" w:color="auto" w:sz="4" w:space="0"/>
              <w:bottom w:val="single" w:color="auto" w:sz="4" w:space="0"/>
              <w:right w:val="single" w:color="auto" w:sz="4" w:space="0"/>
            </w:tcBorders>
            <w:noWrap/>
            <w:vAlign w:val="center"/>
          </w:tcPr>
          <w:p/>
        </w:tc>
        <w:tc>
          <w:tcPr>
            <w:tcW w:w="827" w:type="dxa"/>
            <w:tcBorders>
              <w:top w:val="single" w:color="auto" w:sz="4" w:space="0"/>
              <w:left w:val="single" w:color="auto" w:sz="4" w:space="0"/>
              <w:bottom w:val="single" w:color="auto" w:sz="4" w:space="0"/>
              <w:right w:val="single" w:color="auto" w:sz="4" w:space="0"/>
            </w:tcBorders>
            <w:noWrap/>
            <w:vAlign w:val="center"/>
          </w:tcPr>
          <w:p/>
        </w:tc>
        <w:tc>
          <w:tcPr>
            <w:tcW w:w="1422" w:type="dxa"/>
            <w:tcBorders>
              <w:top w:val="single" w:color="auto" w:sz="4" w:space="0"/>
              <w:left w:val="single" w:color="auto" w:sz="4" w:space="0"/>
              <w:bottom w:val="single" w:color="auto" w:sz="4" w:space="0"/>
              <w:right w:val="single" w:color="auto" w:sz="4" w:space="0"/>
            </w:tcBorders>
            <w:noWrap/>
            <w:vAlign w:val="center"/>
          </w:tcPr>
          <w:p/>
        </w:tc>
        <w:tc>
          <w:tcPr>
            <w:tcW w:w="2025" w:type="dxa"/>
            <w:tcBorders>
              <w:top w:val="single" w:color="auto" w:sz="4" w:space="0"/>
              <w:left w:val="single" w:color="auto" w:sz="4" w:space="0"/>
              <w:bottom w:val="single" w:color="auto" w:sz="4" w:space="0"/>
              <w:right w:val="single" w:color="auto" w:sz="4" w:space="0"/>
            </w:tcBorders>
            <w:noWrap/>
            <w:vAlign w:val="center"/>
          </w:tcPr>
          <w:p/>
        </w:tc>
        <w:tc>
          <w:tcPr>
            <w:tcW w:w="1817" w:type="dxa"/>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88" w:type="dxa"/>
            <w:tcBorders>
              <w:top w:val="single" w:color="auto" w:sz="4" w:space="0"/>
              <w:left w:val="single" w:color="auto" w:sz="4" w:space="0"/>
              <w:bottom w:val="single" w:color="auto" w:sz="4" w:space="0"/>
              <w:right w:val="single" w:color="auto" w:sz="4" w:space="0"/>
            </w:tcBorders>
            <w:noWrap/>
            <w:vAlign w:val="center"/>
          </w:tcPr>
          <w:p/>
        </w:tc>
        <w:tc>
          <w:tcPr>
            <w:tcW w:w="1537" w:type="dxa"/>
            <w:tcBorders>
              <w:top w:val="single" w:color="auto" w:sz="4" w:space="0"/>
              <w:left w:val="single" w:color="auto" w:sz="4" w:space="0"/>
              <w:bottom w:val="single" w:color="auto" w:sz="4" w:space="0"/>
              <w:right w:val="single" w:color="auto" w:sz="4" w:space="0"/>
            </w:tcBorders>
            <w:noWrap/>
            <w:vAlign w:val="center"/>
          </w:tcPr>
          <w:p/>
        </w:tc>
        <w:tc>
          <w:tcPr>
            <w:tcW w:w="827" w:type="dxa"/>
            <w:tcBorders>
              <w:top w:val="single" w:color="auto" w:sz="4" w:space="0"/>
              <w:left w:val="single" w:color="auto" w:sz="4" w:space="0"/>
              <w:bottom w:val="single" w:color="auto" w:sz="4" w:space="0"/>
              <w:right w:val="single" w:color="auto" w:sz="4" w:space="0"/>
            </w:tcBorders>
            <w:noWrap/>
            <w:vAlign w:val="center"/>
          </w:tcPr>
          <w:p/>
        </w:tc>
        <w:tc>
          <w:tcPr>
            <w:tcW w:w="1422" w:type="dxa"/>
            <w:tcBorders>
              <w:top w:val="single" w:color="auto" w:sz="4" w:space="0"/>
              <w:left w:val="single" w:color="auto" w:sz="4" w:space="0"/>
              <w:bottom w:val="single" w:color="auto" w:sz="4" w:space="0"/>
              <w:right w:val="single" w:color="auto" w:sz="4" w:space="0"/>
            </w:tcBorders>
            <w:noWrap/>
            <w:vAlign w:val="center"/>
          </w:tcPr>
          <w:p/>
        </w:tc>
        <w:tc>
          <w:tcPr>
            <w:tcW w:w="2025" w:type="dxa"/>
            <w:tcBorders>
              <w:top w:val="single" w:color="auto" w:sz="4" w:space="0"/>
              <w:left w:val="single" w:color="auto" w:sz="4" w:space="0"/>
              <w:bottom w:val="single" w:color="auto" w:sz="4" w:space="0"/>
              <w:right w:val="single" w:color="auto" w:sz="4" w:space="0"/>
            </w:tcBorders>
            <w:noWrap/>
            <w:vAlign w:val="center"/>
          </w:tcPr>
          <w:p/>
        </w:tc>
        <w:tc>
          <w:tcPr>
            <w:tcW w:w="1817" w:type="dxa"/>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6799" w:type="dxa"/>
            <w:gridSpan w:val="5"/>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r>
              <w:rPr>
                <w:rFonts w:hint="eastAsia" w:ascii="宋体" w:hAnsi="宋体" w:cs="宋体"/>
                <w:b w:val="0"/>
                <w:bCs/>
                <w:szCs w:val="21"/>
              </w:rPr>
              <w:t>合计</w:t>
            </w:r>
          </w:p>
        </w:tc>
        <w:tc>
          <w:tcPr>
            <w:tcW w:w="181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88" w:type="dxa"/>
            <w:tcBorders>
              <w:top w:val="single" w:color="auto" w:sz="4" w:space="0"/>
              <w:left w:val="single" w:color="auto" w:sz="4" w:space="0"/>
              <w:bottom w:val="single" w:color="auto" w:sz="4" w:space="0"/>
              <w:right w:val="single" w:color="auto" w:sz="4" w:space="0"/>
            </w:tcBorders>
            <w:noWrap/>
            <w:vAlign w:val="center"/>
          </w:tcPr>
          <w:p/>
        </w:tc>
        <w:tc>
          <w:tcPr>
            <w:tcW w:w="1537" w:type="dxa"/>
            <w:tcBorders>
              <w:top w:val="single" w:color="auto" w:sz="4" w:space="0"/>
              <w:left w:val="single" w:color="auto" w:sz="4" w:space="0"/>
              <w:bottom w:val="single" w:color="auto" w:sz="4" w:space="0"/>
              <w:right w:val="single" w:color="auto" w:sz="4" w:space="0"/>
            </w:tcBorders>
            <w:noWrap/>
            <w:vAlign w:val="center"/>
          </w:tcPr>
          <w:p/>
        </w:tc>
        <w:tc>
          <w:tcPr>
            <w:tcW w:w="827" w:type="dxa"/>
            <w:tcBorders>
              <w:top w:val="single" w:color="auto" w:sz="4" w:space="0"/>
              <w:left w:val="single" w:color="auto" w:sz="4" w:space="0"/>
              <w:bottom w:val="single" w:color="auto" w:sz="4" w:space="0"/>
              <w:right w:val="single" w:color="auto" w:sz="4" w:space="0"/>
            </w:tcBorders>
            <w:noWrap/>
            <w:vAlign w:val="center"/>
          </w:tcPr>
          <w:p/>
        </w:tc>
        <w:tc>
          <w:tcPr>
            <w:tcW w:w="1422" w:type="dxa"/>
            <w:tcBorders>
              <w:top w:val="single" w:color="auto" w:sz="4" w:space="0"/>
              <w:left w:val="single" w:color="auto" w:sz="4" w:space="0"/>
              <w:bottom w:val="single" w:color="auto" w:sz="4" w:space="0"/>
              <w:right w:val="single" w:color="auto" w:sz="4" w:space="0"/>
            </w:tcBorders>
            <w:noWrap/>
            <w:vAlign w:val="center"/>
          </w:tcPr>
          <w:p/>
        </w:tc>
        <w:tc>
          <w:tcPr>
            <w:tcW w:w="2025" w:type="dxa"/>
            <w:tcBorders>
              <w:top w:val="single" w:color="auto" w:sz="4" w:space="0"/>
              <w:left w:val="single" w:color="auto" w:sz="4" w:space="0"/>
              <w:bottom w:val="single" w:color="auto" w:sz="4" w:space="0"/>
              <w:right w:val="single" w:color="auto" w:sz="4" w:space="0"/>
            </w:tcBorders>
            <w:noWrap/>
            <w:vAlign w:val="center"/>
          </w:tcPr>
          <w:p/>
        </w:tc>
        <w:tc>
          <w:tcPr>
            <w:tcW w:w="1817" w:type="dxa"/>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88"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序号</w:t>
            </w:r>
          </w:p>
        </w:tc>
        <w:tc>
          <w:tcPr>
            <w:tcW w:w="153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岗位名称</w:t>
            </w:r>
          </w:p>
        </w:tc>
        <w:tc>
          <w:tcPr>
            <w:tcW w:w="82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人数</w:t>
            </w:r>
          </w:p>
        </w:tc>
        <w:tc>
          <w:tcPr>
            <w:tcW w:w="1422"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单价（元/人×天）</w:t>
            </w:r>
          </w:p>
        </w:tc>
        <w:tc>
          <w:tcPr>
            <w:tcW w:w="2025"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响应总价（人数×单价×天）</w:t>
            </w:r>
          </w:p>
        </w:tc>
        <w:tc>
          <w:tcPr>
            <w:tcW w:w="181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88"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1</w:t>
            </w:r>
          </w:p>
        </w:tc>
        <w:tc>
          <w:tcPr>
            <w:tcW w:w="153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00" w:lineRule="exact"/>
              <w:jc w:val="center"/>
              <w:textAlignment w:val="baseline"/>
              <w:rPr>
                <w:rFonts w:ascii="宋体" w:hAnsi="宋体" w:cs="宋体"/>
                <w:b w:val="0"/>
                <w:bCs/>
                <w:szCs w:val="21"/>
              </w:rPr>
            </w:pPr>
            <w:r>
              <w:rPr>
                <w:rFonts w:hint="eastAsia" w:ascii="宋体" w:hAnsi="宋体" w:cs="宋体"/>
                <w:b w:val="0"/>
                <w:bCs/>
                <w:szCs w:val="21"/>
              </w:rPr>
              <w:t>加班费（国假日）</w:t>
            </w:r>
          </w:p>
        </w:tc>
        <w:tc>
          <w:tcPr>
            <w:tcW w:w="82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1422"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2025"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181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88"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jc w:val="center"/>
              <w:textAlignment w:val="baseline"/>
              <w:rPr>
                <w:rFonts w:ascii="宋体" w:hAnsi="宋体" w:cs="宋体"/>
                <w:b w:val="0"/>
                <w:bCs/>
                <w:szCs w:val="21"/>
              </w:rPr>
            </w:pPr>
            <w:r>
              <w:rPr>
                <w:rFonts w:hint="eastAsia" w:ascii="宋体" w:hAnsi="宋体" w:cs="宋体"/>
                <w:b w:val="0"/>
                <w:bCs/>
                <w:szCs w:val="21"/>
              </w:rPr>
              <w:t>2</w:t>
            </w:r>
          </w:p>
        </w:tc>
        <w:tc>
          <w:tcPr>
            <w:tcW w:w="153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jc w:val="center"/>
              <w:textAlignment w:val="baseline"/>
              <w:rPr>
                <w:rFonts w:ascii="宋体" w:hAnsi="宋体" w:cs="宋体"/>
                <w:b w:val="0"/>
                <w:bCs/>
                <w:szCs w:val="21"/>
              </w:rPr>
            </w:pPr>
            <w:r>
              <w:rPr>
                <w:rFonts w:hint="eastAsia" w:ascii="宋体" w:hAnsi="宋体" w:cs="宋体"/>
                <w:b w:val="0"/>
                <w:bCs/>
                <w:szCs w:val="21"/>
              </w:rPr>
              <w:t>加班费（双休日）</w:t>
            </w:r>
          </w:p>
        </w:tc>
        <w:tc>
          <w:tcPr>
            <w:tcW w:w="82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1422"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2025"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c>
          <w:tcPr>
            <w:tcW w:w="181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88" w:type="dxa"/>
            <w:tcBorders>
              <w:top w:val="single" w:color="auto" w:sz="4" w:space="0"/>
              <w:left w:val="single" w:color="auto" w:sz="4" w:space="0"/>
              <w:bottom w:val="single" w:color="auto" w:sz="4" w:space="0"/>
              <w:right w:val="single" w:color="auto" w:sz="4" w:space="0"/>
            </w:tcBorders>
            <w:noWrap/>
            <w:vAlign w:val="center"/>
          </w:tcPr>
          <w:p/>
        </w:tc>
        <w:tc>
          <w:tcPr>
            <w:tcW w:w="1537" w:type="dxa"/>
            <w:tcBorders>
              <w:top w:val="single" w:color="auto" w:sz="4" w:space="0"/>
              <w:left w:val="single" w:color="auto" w:sz="4" w:space="0"/>
              <w:bottom w:val="single" w:color="auto" w:sz="4" w:space="0"/>
              <w:right w:val="single" w:color="auto" w:sz="4" w:space="0"/>
            </w:tcBorders>
            <w:noWrap/>
            <w:vAlign w:val="center"/>
          </w:tcPr>
          <w:p/>
        </w:tc>
        <w:tc>
          <w:tcPr>
            <w:tcW w:w="827" w:type="dxa"/>
            <w:tcBorders>
              <w:top w:val="single" w:color="auto" w:sz="4" w:space="0"/>
              <w:left w:val="single" w:color="auto" w:sz="4" w:space="0"/>
              <w:bottom w:val="single" w:color="auto" w:sz="4" w:space="0"/>
              <w:right w:val="single" w:color="auto" w:sz="4" w:space="0"/>
            </w:tcBorders>
            <w:noWrap/>
            <w:vAlign w:val="center"/>
          </w:tcPr>
          <w:p/>
        </w:tc>
        <w:tc>
          <w:tcPr>
            <w:tcW w:w="1422" w:type="dxa"/>
            <w:tcBorders>
              <w:top w:val="single" w:color="auto" w:sz="4" w:space="0"/>
              <w:left w:val="single" w:color="auto" w:sz="4" w:space="0"/>
              <w:bottom w:val="single" w:color="auto" w:sz="4" w:space="0"/>
              <w:right w:val="single" w:color="auto" w:sz="4" w:space="0"/>
            </w:tcBorders>
            <w:noWrap/>
            <w:vAlign w:val="center"/>
          </w:tcPr>
          <w:p/>
        </w:tc>
        <w:tc>
          <w:tcPr>
            <w:tcW w:w="2025" w:type="dxa"/>
            <w:tcBorders>
              <w:top w:val="single" w:color="auto" w:sz="4" w:space="0"/>
              <w:left w:val="single" w:color="auto" w:sz="4" w:space="0"/>
              <w:bottom w:val="single" w:color="auto" w:sz="4" w:space="0"/>
              <w:right w:val="single" w:color="auto" w:sz="4" w:space="0"/>
            </w:tcBorders>
            <w:noWrap/>
            <w:vAlign w:val="center"/>
          </w:tcPr>
          <w:p/>
        </w:tc>
        <w:tc>
          <w:tcPr>
            <w:tcW w:w="1817" w:type="dxa"/>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88" w:type="dxa"/>
            <w:tcBorders>
              <w:top w:val="single" w:color="auto" w:sz="4" w:space="0"/>
              <w:left w:val="single" w:color="auto" w:sz="4" w:space="0"/>
              <w:bottom w:val="single" w:color="auto" w:sz="4" w:space="0"/>
              <w:right w:val="single" w:color="auto" w:sz="4" w:space="0"/>
            </w:tcBorders>
            <w:noWrap/>
            <w:vAlign w:val="center"/>
          </w:tcPr>
          <w:p/>
        </w:tc>
        <w:tc>
          <w:tcPr>
            <w:tcW w:w="1537" w:type="dxa"/>
            <w:tcBorders>
              <w:top w:val="single" w:color="auto" w:sz="4" w:space="0"/>
              <w:left w:val="single" w:color="auto" w:sz="4" w:space="0"/>
              <w:bottom w:val="single" w:color="auto" w:sz="4" w:space="0"/>
              <w:right w:val="single" w:color="auto" w:sz="4" w:space="0"/>
            </w:tcBorders>
            <w:noWrap/>
            <w:vAlign w:val="center"/>
          </w:tcPr>
          <w:p/>
        </w:tc>
        <w:tc>
          <w:tcPr>
            <w:tcW w:w="827" w:type="dxa"/>
            <w:tcBorders>
              <w:top w:val="single" w:color="auto" w:sz="4" w:space="0"/>
              <w:left w:val="single" w:color="auto" w:sz="4" w:space="0"/>
              <w:bottom w:val="single" w:color="auto" w:sz="4" w:space="0"/>
              <w:right w:val="single" w:color="auto" w:sz="4" w:space="0"/>
            </w:tcBorders>
            <w:noWrap/>
            <w:vAlign w:val="center"/>
          </w:tcPr>
          <w:p/>
        </w:tc>
        <w:tc>
          <w:tcPr>
            <w:tcW w:w="1422" w:type="dxa"/>
            <w:tcBorders>
              <w:top w:val="single" w:color="auto" w:sz="4" w:space="0"/>
              <w:left w:val="single" w:color="auto" w:sz="4" w:space="0"/>
              <w:bottom w:val="single" w:color="auto" w:sz="4" w:space="0"/>
              <w:right w:val="single" w:color="auto" w:sz="4" w:space="0"/>
            </w:tcBorders>
            <w:noWrap/>
            <w:vAlign w:val="center"/>
          </w:tcPr>
          <w:p/>
        </w:tc>
        <w:tc>
          <w:tcPr>
            <w:tcW w:w="2025" w:type="dxa"/>
            <w:tcBorders>
              <w:top w:val="single" w:color="auto" w:sz="4" w:space="0"/>
              <w:left w:val="single" w:color="auto" w:sz="4" w:space="0"/>
              <w:bottom w:val="single" w:color="auto" w:sz="4" w:space="0"/>
              <w:right w:val="single" w:color="auto" w:sz="4" w:space="0"/>
            </w:tcBorders>
            <w:noWrap/>
            <w:vAlign w:val="center"/>
          </w:tcPr>
          <w:p/>
        </w:tc>
        <w:tc>
          <w:tcPr>
            <w:tcW w:w="1817" w:type="dxa"/>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6799" w:type="dxa"/>
            <w:gridSpan w:val="5"/>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r>
              <w:rPr>
                <w:rFonts w:hint="eastAsia" w:ascii="宋体" w:hAnsi="宋体" w:cs="宋体"/>
                <w:b w:val="0"/>
                <w:bCs/>
                <w:szCs w:val="21"/>
              </w:rPr>
              <w:t>合计</w:t>
            </w:r>
          </w:p>
        </w:tc>
        <w:tc>
          <w:tcPr>
            <w:tcW w:w="181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6799" w:type="dxa"/>
            <w:gridSpan w:val="5"/>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r>
              <w:rPr>
                <w:rFonts w:hint="eastAsia" w:ascii="宋体" w:hAnsi="宋体" w:cs="宋体"/>
                <w:szCs w:val="21"/>
              </w:rPr>
              <w:t>总计</w:t>
            </w:r>
          </w:p>
        </w:tc>
        <w:tc>
          <w:tcPr>
            <w:tcW w:w="1817" w:type="dxa"/>
            <w:tcBorders>
              <w:top w:val="single" w:color="auto" w:sz="4" w:space="0"/>
              <w:left w:val="single" w:color="auto" w:sz="4" w:space="0"/>
              <w:bottom w:val="single" w:color="auto" w:sz="4" w:space="0"/>
              <w:right w:val="single" w:color="auto" w:sz="4" w:space="0"/>
            </w:tcBorders>
            <w:noWrap/>
            <w:vAlign w:val="center"/>
          </w:tcPr>
          <w:p>
            <w:pPr>
              <w:overflowPunct w:val="0"/>
              <w:adjustRightInd w:val="0"/>
              <w:spacing w:line="440" w:lineRule="exact"/>
              <w:ind w:firstLine="420"/>
              <w:jc w:val="center"/>
              <w:textAlignment w:val="baseline"/>
              <w:rPr>
                <w:rFonts w:ascii="宋体" w:hAnsi="宋体" w:cs="宋体"/>
                <w:b w:val="0"/>
                <w:bCs/>
                <w:szCs w:val="21"/>
              </w:rPr>
            </w:pPr>
          </w:p>
        </w:tc>
      </w:tr>
    </w:tbl>
    <w:p>
      <w:pPr>
        <w:pStyle w:val="5"/>
        <w:tabs>
          <w:tab w:val="left" w:pos="7020"/>
        </w:tabs>
        <w:spacing w:line="440" w:lineRule="exact"/>
        <w:rPr>
          <w:rFonts w:ascii="宋体" w:eastAsia="宋体" w:cs="宋体"/>
          <w:b/>
          <w:bCs/>
          <w:sz w:val="21"/>
          <w:szCs w:val="21"/>
        </w:rPr>
      </w:pPr>
    </w:p>
    <w:p>
      <w:pPr>
        <w:pStyle w:val="28"/>
        <w:spacing w:line="440" w:lineRule="exact"/>
        <w:ind w:firstLine="105" w:firstLineChars="50"/>
        <w:rPr>
          <w:rFonts w:hAnsi="宋体" w:cs="宋体"/>
          <w:b w:val="0"/>
          <w:bCs/>
          <w:szCs w:val="21"/>
        </w:rPr>
      </w:pPr>
      <w:r>
        <w:rPr>
          <w:rFonts w:hint="eastAsia" w:hAnsi="宋体" w:cs="宋体"/>
          <w:b w:val="0"/>
          <w:bCs/>
          <w:szCs w:val="21"/>
        </w:rPr>
        <w:t>响应人：（公章）</w:t>
      </w:r>
    </w:p>
    <w:p>
      <w:pPr>
        <w:pStyle w:val="28"/>
        <w:spacing w:line="440" w:lineRule="exact"/>
        <w:ind w:firstLine="105" w:firstLineChars="50"/>
        <w:rPr>
          <w:rFonts w:hAnsi="宋体" w:cs="宋体"/>
          <w:b w:val="0"/>
          <w:bCs/>
          <w:szCs w:val="21"/>
        </w:rPr>
      </w:pPr>
      <w:r>
        <w:rPr>
          <w:rFonts w:hint="eastAsia" w:hAnsi="宋体" w:cs="宋体"/>
          <w:b w:val="0"/>
          <w:bCs/>
          <w:szCs w:val="21"/>
        </w:rPr>
        <w:t>法定代表人或代理人：（签字或盖章）</w:t>
      </w:r>
    </w:p>
    <w:p>
      <w:pPr>
        <w:pStyle w:val="5"/>
        <w:overflowPunct w:val="0"/>
        <w:spacing w:line="440" w:lineRule="exact"/>
        <w:ind w:firstLine="0"/>
        <w:rPr>
          <w:rFonts w:ascii="宋体" w:eastAsia="宋体" w:cs="宋体"/>
          <w:b/>
          <w:bCs/>
          <w:sz w:val="21"/>
          <w:szCs w:val="21"/>
        </w:rPr>
      </w:pPr>
      <w:r>
        <w:rPr>
          <w:rFonts w:ascii="宋体" w:hAnsi="宋体" w:eastAsia="宋体" w:cs="宋体"/>
          <w:bCs/>
          <w:sz w:val="21"/>
          <w:szCs w:val="21"/>
        </w:rPr>
        <w:t>2021</w:t>
      </w:r>
      <w:r>
        <w:rPr>
          <w:rFonts w:hint="eastAsia" w:ascii="宋体" w:hAnsi="宋体" w:eastAsia="宋体" w:cs="宋体"/>
          <w:bCs/>
          <w:sz w:val="21"/>
          <w:szCs w:val="21"/>
        </w:rPr>
        <w:t>年月日</w:t>
      </w:r>
    </w:p>
    <w:p>
      <w:pPr>
        <w:tabs>
          <w:tab w:val="left" w:pos="1320"/>
        </w:tabs>
        <w:spacing w:line="400" w:lineRule="exact"/>
        <w:rPr>
          <w:rFonts w:ascii="宋体" w:cs="宋体"/>
          <w:b w:val="0"/>
          <w:bCs/>
          <w:szCs w:val="21"/>
        </w:rPr>
      </w:pPr>
      <w:r>
        <w:rPr>
          <w:rFonts w:hint="eastAsia" w:ascii="宋体" w:hAnsi="宋体" w:cs="宋体"/>
          <w:b w:val="0"/>
          <w:bCs/>
          <w:szCs w:val="21"/>
        </w:rPr>
        <w:t>注：</w:t>
      </w:r>
    </w:p>
    <w:p>
      <w:pPr>
        <w:numPr>
          <w:ilvl w:val="0"/>
          <w:numId w:val="0"/>
        </w:numPr>
        <w:autoSpaceDE w:val="0"/>
        <w:autoSpaceDN w:val="0"/>
        <w:spacing w:line="400" w:lineRule="exact"/>
        <w:ind w:firstLine="420" w:firstLineChars="200"/>
        <w:rPr>
          <w:rFonts w:hint="eastAsia" w:hAnsi="宋体"/>
          <w:b w:val="0"/>
          <w:bCs/>
          <w:color w:val="000000"/>
          <w:szCs w:val="21"/>
        </w:rPr>
      </w:pPr>
      <w:r>
        <w:rPr>
          <w:rFonts w:hint="eastAsia" w:ascii="宋体" w:hAnsi="宋体"/>
          <w:b w:val="0"/>
          <w:bCs/>
          <w:color w:val="000000"/>
          <w:szCs w:val="21"/>
          <w:lang w:val="en-US" w:eastAsia="zh-CN"/>
        </w:rPr>
        <w:t>1、</w:t>
      </w:r>
      <w:r>
        <w:rPr>
          <w:rFonts w:hint="eastAsia" w:ascii="宋体" w:hAnsi="宋体"/>
          <w:b w:val="0"/>
          <w:bCs/>
          <w:color w:val="000000"/>
          <w:szCs w:val="21"/>
        </w:rPr>
        <w:t>本项目人员最低费用至少包括工资、社保、高温费、加班费，低于项目人员最低费用的响应报价为无效响应。</w:t>
      </w:r>
      <w:r>
        <w:rPr>
          <w:rFonts w:hint="eastAsia" w:hAnsi="宋体"/>
          <w:b w:val="0"/>
          <w:bCs/>
          <w:color w:val="000000"/>
          <w:szCs w:val="21"/>
        </w:rPr>
        <w:t>遇法律法规规定最低工资调整，其中人工费用相应浮动，由乙方自行承担。</w:t>
      </w:r>
    </w:p>
    <w:p>
      <w:pPr>
        <w:numPr>
          <w:ilvl w:val="0"/>
          <w:numId w:val="0"/>
        </w:numPr>
        <w:autoSpaceDE w:val="0"/>
        <w:autoSpaceDN w:val="0"/>
        <w:spacing w:line="400" w:lineRule="exact"/>
        <w:ind w:firstLine="422" w:firstLineChars="200"/>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2、</w:t>
      </w:r>
      <w:r>
        <w:rPr>
          <w:rFonts w:hint="eastAsia" w:ascii="宋体" w:hAnsi="宋体" w:eastAsia="宋体" w:cs="宋体"/>
          <w:b/>
          <w:bCs w:val="0"/>
          <w:sz w:val="21"/>
          <w:szCs w:val="21"/>
          <w:highlight w:val="none"/>
        </w:rPr>
        <w:t>★本项目人员的月工资标准不得低于苏州市吴江区最低工资标准要求（本项目人员最低工资标准：每月每人不得低于</w:t>
      </w:r>
      <w:r>
        <w:rPr>
          <w:rFonts w:hint="eastAsia" w:ascii="宋体" w:hAnsi="宋体" w:eastAsia="宋体" w:cs="宋体"/>
          <w:b/>
          <w:bCs w:val="0"/>
          <w:sz w:val="21"/>
          <w:szCs w:val="21"/>
          <w:highlight w:val="none"/>
          <w:lang w:val="en-US" w:eastAsia="zh-CN"/>
        </w:rPr>
        <w:t>2280</w:t>
      </w:r>
      <w:r>
        <w:rPr>
          <w:rFonts w:hint="eastAsia" w:ascii="宋体" w:hAnsi="宋体" w:eastAsia="宋体" w:cs="宋体"/>
          <w:b/>
          <w:bCs w:val="0"/>
          <w:sz w:val="21"/>
          <w:szCs w:val="21"/>
          <w:highlight w:val="none"/>
        </w:rPr>
        <w:t>元），社会保险标准不得低于苏州市吴江区规定最低社会保险要求（本项目人员最低社会保险标准：每月每人不得低于</w:t>
      </w:r>
      <w:r>
        <w:rPr>
          <w:rFonts w:hint="eastAsia" w:ascii="宋体" w:hAnsi="宋体" w:cs="宋体"/>
          <w:b/>
          <w:bCs w:val="0"/>
          <w:sz w:val="21"/>
          <w:szCs w:val="21"/>
          <w:highlight w:val="none"/>
          <w:lang w:val="en-US" w:eastAsia="zh-CN"/>
        </w:rPr>
        <w:t>1041.25</w:t>
      </w:r>
      <w:r>
        <w:rPr>
          <w:rFonts w:hint="eastAsia" w:ascii="宋体" w:hAnsi="宋体" w:eastAsia="宋体" w:cs="宋体"/>
          <w:b/>
          <w:bCs w:val="0"/>
          <w:sz w:val="21"/>
          <w:szCs w:val="21"/>
          <w:highlight w:val="none"/>
        </w:rPr>
        <w:t>元）。投标单位应按国家有关规定发放法定国假日加班费，法定国假日按每年11天计算，支付不低于日工资的百分之三百的工资报酬（加班最低标准：月工资2</w:t>
      </w:r>
      <w:r>
        <w:rPr>
          <w:rFonts w:hint="eastAsia" w:ascii="宋体" w:hAnsi="宋体" w:eastAsia="宋体" w:cs="宋体"/>
          <w:b/>
          <w:bCs w:val="0"/>
          <w:sz w:val="21"/>
          <w:szCs w:val="21"/>
          <w:highlight w:val="none"/>
          <w:lang w:val="en-US" w:eastAsia="zh-CN"/>
        </w:rPr>
        <w:t>280</w:t>
      </w:r>
      <w:r>
        <w:rPr>
          <w:rFonts w:hint="eastAsia" w:ascii="宋体" w:hAnsi="宋体" w:eastAsia="宋体" w:cs="宋体"/>
          <w:b/>
          <w:bCs w:val="0"/>
          <w:sz w:val="21"/>
          <w:szCs w:val="21"/>
          <w:highlight w:val="none"/>
        </w:rPr>
        <w:t>元/人/月，日工资按</w:t>
      </w:r>
      <w:r>
        <w:rPr>
          <w:rFonts w:hint="eastAsia" w:ascii="宋体" w:hAnsi="宋体" w:eastAsia="宋体" w:cs="宋体"/>
          <w:b/>
          <w:bCs w:val="0"/>
          <w:color w:val="FF0000"/>
          <w:sz w:val="21"/>
          <w:szCs w:val="21"/>
          <w:highlight w:val="none"/>
          <w:lang w:val="en-US" w:eastAsia="zh-CN"/>
        </w:rPr>
        <w:t>2280</w:t>
      </w:r>
      <w:r>
        <w:rPr>
          <w:rFonts w:hint="eastAsia" w:ascii="宋体" w:hAnsi="宋体" w:eastAsia="宋体" w:cs="宋体"/>
          <w:b/>
          <w:bCs w:val="0"/>
          <w:color w:val="FF0000"/>
          <w:sz w:val="21"/>
          <w:szCs w:val="21"/>
          <w:highlight w:val="none"/>
        </w:rPr>
        <w:t>÷21.75</w:t>
      </w:r>
      <w:r>
        <w:rPr>
          <w:rFonts w:hint="eastAsia" w:ascii="宋体" w:hAnsi="宋体" w:eastAsia="宋体" w:cs="宋体"/>
          <w:b/>
          <w:bCs w:val="0"/>
          <w:color w:val="FF0000"/>
          <w:sz w:val="21"/>
          <w:szCs w:val="21"/>
          <w:highlight w:val="none"/>
          <w:lang w:val="en-US" w:eastAsia="zh-CN"/>
        </w:rPr>
        <w:t>=104.83</w:t>
      </w:r>
      <w:r>
        <w:rPr>
          <w:rFonts w:hint="eastAsia" w:ascii="宋体" w:hAnsi="宋体" w:eastAsia="宋体" w:cs="宋体"/>
          <w:b/>
          <w:bCs w:val="0"/>
          <w:sz w:val="21"/>
          <w:szCs w:val="21"/>
          <w:highlight w:val="none"/>
        </w:rPr>
        <w:t>计算），按国家有关规定发放双休日加班费，</w:t>
      </w:r>
      <w:r>
        <w:rPr>
          <w:rFonts w:hint="eastAsia" w:ascii="宋体" w:hAnsi="宋体" w:eastAsia="宋体" w:cs="宋体"/>
          <w:b/>
          <w:bCs w:val="0"/>
          <w:color w:val="FF0000"/>
          <w:sz w:val="21"/>
          <w:szCs w:val="21"/>
          <w:highlight w:val="none"/>
          <w:lang w:val="en-US" w:eastAsia="zh-CN"/>
        </w:rPr>
        <w:t>一年按52周计算，</w:t>
      </w:r>
      <w:r>
        <w:rPr>
          <w:rFonts w:hint="eastAsia" w:ascii="宋体" w:hAnsi="宋体" w:eastAsia="宋体" w:cs="宋体"/>
          <w:b/>
          <w:bCs w:val="0"/>
          <w:sz w:val="21"/>
          <w:szCs w:val="21"/>
          <w:highlight w:val="none"/>
        </w:rPr>
        <w:t>支付不低于日工资的百分之二百的工资报酬（加班最低标准：月工资</w:t>
      </w:r>
      <w:r>
        <w:rPr>
          <w:rFonts w:hint="eastAsia" w:ascii="宋体" w:hAnsi="宋体" w:eastAsia="宋体" w:cs="宋体"/>
          <w:b/>
          <w:bCs w:val="0"/>
          <w:sz w:val="21"/>
          <w:szCs w:val="21"/>
          <w:highlight w:val="none"/>
          <w:lang w:val="en-US" w:eastAsia="zh-CN"/>
        </w:rPr>
        <w:t>2280</w:t>
      </w:r>
      <w:r>
        <w:rPr>
          <w:rFonts w:hint="eastAsia" w:ascii="宋体" w:hAnsi="宋体" w:eastAsia="宋体" w:cs="宋体"/>
          <w:b/>
          <w:bCs w:val="0"/>
          <w:sz w:val="21"/>
          <w:szCs w:val="21"/>
          <w:highlight w:val="none"/>
        </w:rPr>
        <w:t>元/人/月，日工资按</w:t>
      </w:r>
      <w:r>
        <w:rPr>
          <w:rFonts w:hint="eastAsia" w:ascii="宋体" w:hAnsi="宋体" w:eastAsia="宋体" w:cs="宋体"/>
          <w:b/>
          <w:bCs w:val="0"/>
          <w:color w:val="FF0000"/>
          <w:sz w:val="21"/>
          <w:szCs w:val="21"/>
          <w:highlight w:val="none"/>
        </w:rPr>
        <w:t>2</w:t>
      </w:r>
      <w:r>
        <w:rPr>
          <w:rFonts w:hint="eastAsia" w:ascii="宋体" w:hAnsi="宋体" w:eastAsia="宋体" w:cs="宋体"/>
          <w:b/>
          <w:bCs w:val="0"/>
          <w:color w:val="FF0000"/>
          <w:sz w:val="21"/>
          <w:szCs w:val="21"/>
          <w:highlight w:val="none"/>
          <w:lang w:val="en-US" w:eastAsia="zh-CN"/>
        </w:rPr>
        <w:t>280</w:t>
      </w:r>
      <w:r>
        <w:rPr>
          <w:rFonts w:hint="eastAsia" w:ascii="宋体" w:hAnsi="宋体" w:eastAsia="宋体" w:cs="宋体"/>
          <w:b/>
          <w:bCs w:val="0"/>
          <w:color w:val="FF0000"/>
          <w:sz w:val="21"/>
          <w:szCs w:val="21"/>
          <w:highlight w:val="none"/>
        </w:rPr>
        <w:t>÷21.75</w:t>
      </w:r>
      <w:r>
        <w:rPr>
          <w:rFonts w:hint="eastAsia" w:ascii="宋体" w:hAnsi="宋体" w:eastAsia="宋体" w:cs="宋体"/>
          <w:b/>
          <w:bCs w:val="0"/>
          <w:color w:val="FF0000"/>
          <w:sz w:val="21"/>
          <w:szCs w:val="21"/>
          <w:highlight w:val="none"/>
          <w:lang w:val="en-US" w:eastAsia="zh-CN"/>
        </w:rPr>
        <w:t>=104.83</w:t>
      </w:r>
      <w:r>
        <w:rPr>
          <w:rFonts w:hint="eastAsia" w:ascii="宋体" w:hAnsi="宋体" w:eastAsia="宋体" w:cs="宋体"/>
          <w:b/>
          <w:bCs w:val="0"/>
          <w:sz w:val="21"/>
          <w:szCs w:val="21"/>
          <w:highlight w:val="none"/>
        </w:rPr>
        <w:t>计算）。</w:t>
      </w:r>
      <w:r>
        <w:rPr>
          <w:rFonts w:hint="eastAsia" w:ascii="宋体" w:hAnsi="宋体" w:eastAsia="宋体" w:cs="宋体"/>
          <w:b/>
          <w:bCs w:val="0"/>
          <w:sz w:val="21"/>
          <w:szCs w:val="21"/>
          <w:highlight w:val="none"/>
          <w:lang w:val="en-US" w:eastAsia="zh-CN"/>
        </w:rPr>
        <w:t>高温费（服务期限涉及6月、7月、8月、9月）按高温作业人数发放，每人每月不低于300元。</w:t>
      </w: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Ansi="宋体" w:cs="宋体"/>
          <w:szCs w:val="21"/>
        </w:rPr>
      </w:pPr>
    </w:p>
    <w:p>
      <w:pPr>
        <w:pStyle w:val="28"/>
        <w:spacing w:line="440" w:lineRule="exact"/>
        <w:jc w:val="center"/>
        <w:rPr>
          <w:rFonts w:hint="eastAsia" w:hAnsi="宋体" w:cs="宋体"/>
          <w:szCs w:val="21"/>
        </w:rPr>
      </w:pPr>
    </w:p>
    <w:p>
      <w:pPr>
        <w:pStyle w:val="28"/>
        <w:spacing w:line="440" w:lineRule="exact"/>
        <w:jc w:val="center"/>
        <w:rPr>
          <w:rFonts w:hint="eastAsia" w:hAnsi="宋体" w:cs="宋体"/>
          <w:szCs w:val="21"/>
        </w:rPr>
      </w:pPr>
    </w:p>
    <w:p>
      <w:pPr>
        <w:pStyle w:val="28"/>
        <w:spacing w:line="440" w:lineRule="exact"/>
        <w:jc w:val="center"/>
        <w:rPr>
          <w:rFonts w:hint="eastAsia" w:hAnsi="宋体" w:cs="宋体"/>
          <w:szCs w:val="21"/>
        </w:rPr>
      </w:pPr>
    </w:p>
    <w:p>
      <w:pPr>
        <w:pStyle w:val="28"/>
        <w:spacing w:line="440" w:lineRule="exact"/>
        <w:jc w:val="center"/>
        <w:rPr>
          <w:rFonts w:hAnsi="宋体" w:cs="宋体"/>
          <w:szCs w:val="21"/>
        </w:rPr>
      </w:pPr>
      <w:r>
        <w:rPr>
          <w:rFonts w:hint="eastAsia" w:hAnsi="宋体" w:cs="宋体"/>
          <w:szCs w:val="21"/>
        </w:rPr>
        <w:t>报价分析表（二）</w:t>
      </w:r>
    </w:p>
    <w:p>
      <w:pPr>
        <w:pStyle w:val="28"/>
        <w:spacing w:line="440" w:lineRule="exact"/>
        <w:jc w:val="center"/>
        <w:rPr>
          <w:rFonts w:hAnsi="宋体" w:cs="宋体"/>
          <w:b w:val="0"/>
          <w:bCs/>
          <w:szCs w:val="21"/>
        </w:rPr>
      </w:pPr>
      <w:r>
        <w:rPr>
          <w:rFonts w:hint="eastAsia" w:hAnsi="宋体" w:cs="宋体"/>
          <w:szCs w:val="21"/>
        </w:rPr>
        <w:t>（分项报价表）</w:t>
      </w:r>
    </w:p>
    <w:p>
      <w:pPr>
        <w:pStyle w:val="28"/>
        <w:spacing w:line="440" w:lineRule="exact"/>
        <w:rPr>
          <w:rFonts w:hAnsi="宋体" w:cs="宋体"/>
          <w:b w:val="0"/>
          <w:bCs/>
          <w:szCs w:val="21"/>
        </w:rPr>
      </w:pPr>
      <w:r>
        <w:rPr>
          <w:rFonts w:hint="eastAsia" w:hAnsi="宋体" w:cs="宋体"/>
          <w:b w:val="0"/>
          <w:bCs/>
          <w:kern w:val="0"/>
          <w:szCs w:val="21"/>
        </w:rPr>
        <w:t>项目名称：项目编号：</w:t>
      </w:r>
    </w:p>
    <w:tbl>
      <w:tblPr>
        <w:tblStyle w:val="16"/>
        <w:tblW w:w="8499"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69"/>
        <w:gridCol w:w="3869"/>
        <w:gridCol w:w="24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hint="eastAsia" w:ascii="宋体" w:hAnsi="宋体" w:cs="宋体"/>
                <w:b w:val="0"/>
                <w:bCs/>
                <w:szCs w:val="21"/>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hint="eastAsia" w:ascii="宋体" w:hAnsi="宋体" w:cs="宋体"/>
                <w:b w:val="0"/>
                <w:bCs/>
                <w:szCs w:val="21"/>
              </w:rPr>
              <w:t>条目</w:t>
            </w: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r>
              <w:rPr>
                <w:rFonts w:hint="eastAsia" w:ascii="宋体" w:hAnsi="宋体" w:cs="宋体"/>
                <w:b w:val="0"/>
                <w:bCs/>
                <w:szCs w:val="21"/>
              </w:rPr>
              <w:t>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1</w:t>
            </w:r>
          </w:p>
        </w:tc>
        <w:tc>
          <w:tcPr>
            <w:tcW w:w="386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2</w:t>
            </w:r>
          </w:p>
        </w:tc>
        <w:tc>
          <w:tcPr>
            <w:tcW w:w="386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3</w:t>
            </w:r>
          </w:p>
        </w:tc>
        <w:tc>
          <w:tcPr>
            <w:tcW w:w="386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4</w:t>
            </w:r>
          </w:p>
        </w:tc>
        <w:tc>
          <w:tcPr>
            <w:tcW w:w="386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5</w:t>
            </w:r>
          </w:p>
        </w:tc>
        <w:tc>
          <w:tcPr>
            <w:tcW w:w="386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6</w:t>
            </w:r>
          </w:p>
        </w:tc>
        <w:tc>
          <w:tcPr>
            <w:tcW w:w="386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7</w:t>
            </w:r>
          </w:p>
        </w:tc>
        <w:tc>
          <w:tcPr>
            <w:tcW w:w="386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8</w:t>
            </w:r>
          </w:p>
        </w:tc>
        <w:tc>
          <w:tcPr>
            <w:tcW w:w="386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9</w:t>
            </w:r>
          </w:p>
        </w:tc>
        <w:tc>
          <w:tcPr>
            <w:tcW w:w="386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10</w:t>
            </w:r>
          </w:p>
        </w:tc>
        <w:tc>
          <w:tcPr>
            <w:tcW w:w="386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11</w:t>
            </w:r>
          </w:p>
        </w:tc>
        <w:tc>
          <w:tcPr>
            <w:tcW w:w="386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12</w:t>
            </w:r>
          </w:p>
        </w:tc>
        <w:tc>
          <w:tcPr>
            <w:tcW w:w="386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13</w:t>
            </w:r>
          </w:p>
        </w:tc>
        <w:tc>
          <w:tcPr>
            <w:tcW w:w="386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ascii="宋体" w:hAnsi="宋体" w:cs="宋体"/>
                <w:b w:val="0"/>
                <w:bCs/>
                <w:szCs w:val="21"/>
              </w:rPr>
              <w:t>14</w:t>
            </w:r>
          </w:p>
        </w:tc>
        <w:tc>
          <w:tcPr>
            <w:tcW w:w="3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b w:val="0"/>
                <w:bCs/>
                <w:szCs w:val="21"/>
              </w:rPr>
            </w:pPr>
          </w:p>
        </w:tc>
        <w:tc>
          <w:tcPr>
            <w:tcW w:w="2461" w:type="dxa"/>
            <w:tcBorders>
              <w:top w:val="single" w:color="auto" w:sz="4" w:space="0"/>
              <w:left w:val="single" w:color="auto" w:sz="4" w:space="0"/>
              <w:bottom w:val="single" w:color="auto" w:sz="4" w:space="0"/>
            </w:tcBorders>
            <w:vAlign w:val="center"/>
          </w:tcPr>
          <w:p>
            <w:pPr>
              <w:spacing w:line="440" w:lineRule="exact"/>
              <w:jc w:val="cente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2169" w:type="dxa"/>
            <w:tcBorders>
              <w:top w:val="single" w:color="auto" w:sz="4" w:space="0"/>
              <w:bottom w:val="single" w:color="auto" w:sz="4" w:space="0"/>
              <w:right w:val="single" w:color="auto" w:sz="4" w:space="0"/>
            </w:tcBorders>
            <w:vAlign w:val="center"/>
          </w:tcPr>
          <w:p>
            <w:pPr>
              <w:spacing w:line="440" w:lineRule="exact"/>
              <w:jc w:val="center"/>
              <w:rPr>
                <w:rFonts w:ascii="宋体" w:cs="宋体"/>
                <w:b w:val="0"/>
                <w:bCs/>
                <w:szCs w:val="21"/>
              </w:rPr>
            </w:pPr>
            <w:r>
              <w:rPr>
                <w:rFonts w:hint="eastAsia" w:ascii="宋体" w:hAnsi="宋体" w:cs="宋体"/>
                <w:b w:val="0"/>
                <w:bCs/>
                <w:szCs w:val="21"/>
              </w:rPr>
              <w:t>合计</w:t>
            </w:r>
          </w:p>
        </w:tc>
        <w:tc>
          <w:tcPr>
            <w:tcW w:w="3869" w:type="dxa"/>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cs="宋体"/>
                <w:b w:val="0"/>
                <w:bCs/>
                <w:szCs w:val="21"/>
              </w:rPr>
            </w:pPr>
          </w:p>
        </w:tc>
        <w:tc>
          <w:tcPr>
            <w:tcW w:w="2461" w:type="dxa"/>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cs="宋体"/>
                <w:b w:val="0"/>
                <w:bCs/>
                <w:szCs w:val="21"/>
              </w:rPr>
            </w:pPr>
          </w:p>
        </w:tc>
      </w:tr>
    </w:tbl>
    <w:p>
      <w:pPr>
        <w:pStyle w:val="8"/>
        <w:spacing w:line="440" w:lineRule="exact"/>
        <w:rPr>
          <w:rFonts w:hAnsi="宋体" w:cs="宋体"/>
          <w:b w:val="0"/>
          <w:bCs/>
          <w:szCs w:val="21"/>
        </w:rPr>
      </w:pPr>
    </w:p>
    <w:p>
      <w:pPr>
        <w:pStyle w:val="28"/>
        <w:spacing w:line="440" w:lineRule="exact"/>
        <w:ind w:firstLine="105" w:firstLineChars="50"/>
        <w:rPr>
          <w:rFonts w:hAnsi="宋体" w:cs="宋体"/>
          <w:b w:val="0"/>
          <w:bCs/>
          <w:szCs w:val="21"/>
        </w:rPr>
      </w:pPr>
      <w:r>
        <w:rPr>
          <w:rFonts w:hint="eastAsia" w:hAnsi="宋体" w:cs="宋体"/>
          <w:b w:val="0"/>
          <w:bCs/>
          <w:szCs w:val="21"/>
        </w:rPr>
        <w:t>响应人：（公章）</w:t>
      </w:r>
    </w:p>
    <w:p>
      <w:pPr>
        <w:pStyle w:val="28"/>
        <w:spacing w:line="440" w:lineRule="exact"/>
        <w:ind w:firstLine="105" w:firstLineChars="50"/>
        <w:rPr>
          <w:rFonts w:hAnsi="宋体" w:cs="宋体"/>
          <w:b w:val="0"/>
          <w:bCs/>
          <w:szCs w:val="21"/>
        </w:rPr>
      </w:pPr>
      <w:r>
        <w:rPr>
          <w:rFonts w:hint="eastAsia" w:hAnsi="宋体" w:cs="宋体"/>
          <w:b w:val="0"/>
          <w:bCs/>
          <w:szCs w:val="21"/>
        </w:rPr>
        <w:t>法定代表人或代理人：（签字或盖章）</w:t>
      </w:r>
    </w:p>
    <w:p>
      <w:pPr>
        <w:pStyle w:val="5"/>
        <w:overflowPunct w:val="0"/>
        <w:spacing w:line="440" w:lineRule="exact"/>
        <w:rPr>
          <w:rFonts w:ascii="宋体" w:eastAsia="宋体" w:cs="宋体"/>
          <w:b/>
          <w:bCs/>
          <w:sz w:val="21"/>
          <w:szCs w:val="21"/>
        </w:rPr>
      </w:pPr>
      <w:r>
        <w:rPr>
          <w:rFonts w:ascii="宋体" w:hAnsi="宋体" w:eastAsia="宋体" w:cs="宋体"/>
          <w:bCs/>
          <w:sz w:val="21"/>
          <w:szCs w:val="21"/>
        </w:rPr>
        <w:t xml:space="preserve"> 2021</w:t>
      </w:r>
      <w:r>
        <w:rPr>
          <w:rFonts w:hint="eastAsia" w:ascii="宋体" w:hAnsi="宋体" w:eastAsia="宋体" w:cs="宋体"/>
          <w:bCs/>
          <w:sz w:val="21"/>
          <w:szCs w:val="21"/>
        </w:rPr>
        <w:t>年月日</w:t>
      </w:r>
    </w:p>
    <w:p>
      <w:pPr>
        <w:pStyle w:val="8"/>
        <w:spacing w:line="440" w:lineRule="exact"/>
        <w:rPr>
          <w:rFonts w:hAnsi="宋体" w:cs="宋体"/>
          <w:b w:val="0"/>
          <w:bCs/>
          <w:szCs w:val="21"/>
        </w:rPr>
      </w:pPr>
    </w:p>
    <w:p>
      <w:pPr>
        <w:pStyle w:val="28"/>
        <w:spacing w:line="440" w:lineRule="exact"/>
        <w:ind w:firstLine="105" w:firstLineChars="50"/>
        <w:rPr>
          <w:rFonts w:hAnsi="宋体" w:cs="宋体"/>
          <w:b w:val="0"/>
          <w:bCs/>
          <w:szCs w:val="21"/>
        </w:rPr>
      </w:pPr>
      <w:r>
        <w:rPr>
          <w:rFonts w:hint="eastAsia" w:hAnsi="宋体" w:cs="宋体"/>
          <w:b w:val="0"/>
          <w:bCs/>
          <w:szCs w:val="21"/>
        </w:rPr>
        <w:t>说明：</w:t>
      </w:r>
    </w:p>
    <w:p>
      <w:pPr>
        <w:pStyle w:val="28"/>
        <w:spacing w:line="440" w:lineRule="exact"/>
        <w:ind w:firstLine="420" w:firstLineChars="200"/>
        <w:rPr>
          <w:rFonts w:hAnsi="宋体" w:cs="宋体"/>
          <w:b w:val="0"/>
          <w:bCs/>
          <w:szCs w:val="21"/>
        </w:rPr>
      </w:pPr>
      <w:r>
        <w:rPr>
          <w:rFonts w:hint="eastAsia" w:hAnsi="宋体" w:cs="宋体"/>
          <w:b w:val="0"/>
          <w:bCs/>
          <w:szCs w:val="21"/>
          <w:lang w:val="en-US" w:eastAsia="zh-CN"/>
        </w:rPr>
        <w:t>1、</w:t>
      </w:r>
      <w:r>
        <w:rPr>
          <w:rFonts w:hint="eastAsia" w:hAnsi="宋体" w:cs="宋体"/>
          <w:b w:val="0"/>
          <w:bCs/>
          <w:szCs w:val="21"/>
        </w:rPr>
        <w:t>响应报价分析表一</w:t>
      </w:r>
      <w:r>
        <w:rPr>
          <w:rFonts w:hint="eastAsia" w:hAnsi="宋体" w:cs="宋体"/>
          <w:b w:val="0"/>
          <w:bCs/>
          <w:szCs w:val="21"/>
          <w:lang w:val="en-US" w:eastAsia="zh-CN"/>
        </w:rPr>
        <w:t>加</w:t>
      </w:r>
      <w:r>
        <w:rPr>
          <w:rFonts w:hint="eastAsia" w:hAnsi="宋体" w:cs="宋体"/>
          <w:b w:val="0"/>
          <w:bCs/>
          <w:szCs w:val="21"/>
        </w:rPr>
        <w:t>表二的合计金额应与开标一览表</w:t>
      </w:r>
      <w:r>
        <w:rPr>
          <w:rFonts w:hint="eastAsia" w:hAnsi="宋体" w:cs="宋体"/>
          <w:b w:val="0"/>
          <w:bCs/>
          <w:szCs w:val="21"/>
          <w:lang w:val="en-US" w:eastAsia="zh-CN"/>
        </w:rPr>
        <w:t>服务总价</w:t>
      </w:r>
      <w:r>
        <w:rPr>
          <w:rFonts w:hint="eastAsia" w:hAnsi="宋体" w:cs="宋体"/>
          <w:b w:val="0"/>
          <w:bCs/>
          <w:szCs w:val="21"/>
        </w:rPr>
        <w:t>金额一致；否则，以开标一览表为准。</w:t>
      </w:r>
    </w:p>
    <w:p>
      <w:pPr>
        <w:widowControl w:val="0"/>
        <w:spacing w:line="440" w:lineRule="exact"/>
        <w:ind w:firstLine="420" w:firstLineChars="200"/>
        <w:jc w:val="both"/>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2、条目举例如下：劳保、损耗、办公设备、服装、垃圾清运、税金、维护、利润等如需涉及的各项费用。不限于此，可自行添加。</w:t>
      </w:r>
    </w:p>
    <w:p>
      <w:pPr>
        <w:pStyle w:val="8"/>
        <w:rPr>
          <w:rFonts w:hAnsi="宋体" w:cs="宋体"/>
          <w:b w:val="0"/>
          <w:bCs/>
          <w:szCs w:val="21"/>
        </w:rPr>
      </w:pPr>
      <w:r>
        <w:rPr>
          <w:b w:val="0"/>
          <w:bCs/>
        </w:rPr>
        <w:br w:type="page"/>
      </w:r>
      <w:bookmarkStart w:id="63" w:name="_Toc18106"/>
      <w:r>
        <w:rPr>
          <w:rFonts w:hint="eastAsia" w:hAnsi="宋体" w:cs="宋体"/>
          <w:szCs w:val="21"/>
        </w:rPr>
        <w:t>附件</w:t>
      </w:r>
      <w:r>
        <w:rPr>
          <w:rFonts w:hAnsi="宋体" w:cs="宋体"/>
          <w:szCs w:val="21"/>
        </w:rPr>
        <w:t>5</w:t>
      </w:r>
      <w:r>
        <w:rPr>
          <w:rFonts w:hint="eastAsia" w:hAnsi="宋体" w:cs="宋体"/>
          <w:szCs w:val="21"/>
        </w:rPr>
        <w:t>：</w:t>
      </w:r>
      <w:bookmarkEnd w:id="58"/>
      <w:bookmarkEnd w:id="63"/>
      <w:r>
        <w:rPr>
          <w:rFonts w:hint="eastAsia" w:hAnsi="宋体" w:cs="宋体"/>
          <w:szCs w:val="21"/>
        </w:rPr>
        <w:t>服务条款偏离表</w:t>
      </w:r>
    </w:p>
    <w:p>
      <w:pPr>
        <w:spacing w:before="156" w:beforeLines="50" w:after="468" w:afterLines="150" w:line="360" w:lineRule="auto"/>
        <w:jc w:val="center"/>
        <w:rPr>
          <w:rFonts w:ascii="宋体" w:cs="宋体"/>
          <w:spacing w:val="20"/>
          <w:szCs w:val="21"/>
        </w:rPr>
      </w:pPr>
      <w:r>
        <w:rPr>
          <w:rFonts w:hint="eastAsia" w:ascii="宋体" w:hAnsi="宋体" w:cs="宋体"/>
          <w:spacing w:val="20"/>
          <w:szCs w:val="21"/>
        </w:rPr>
        <w:t>服务条款偏离表</w:t>
      </w:r>
    </w:p>
    <w:p>
      <w:pPr>
        <w:spacing w:line="360" w:lineRule="auto"/>
        <w:rPr>
          <w:rFonts w:ascii="宋体" w:cs="宋体"/>
          <w:b w:val="0"/>
          <w:bCs/>
          <w:szCs w:val="21"/>
          <w:u w:val="single"/>
        </w:rPr>
      </w:pPr>
      <w:r>
        <w:rPr>
          <w:rFonts w:hint="eastAsia" w:ascii="宋体" w:hAnsi="宋体" w:cs="宋体"/>
          <w:b w:val="0"/>
          <w:bCs/>
          <w:szCs w:val="21"/>
        </w:rPr>
        <w:t>项目名称：</w:t>
      </w:r>
      <w:r>
        <w:rPr>
          <w:rFonts w:ascii="宋体" w:hAnsi="宋体" w:cs="宋体"/>
          <w:b w:val="0"/>
          <w:bCs/>
          <w:szCs w:val="21"/>
        </w:rPr>
        <w:t xml:space="preserve">______________________                      </w:t>
      </w:r>
      <w:r>
        <w:rPr>
          <w:rFonts w:hint="eastAsia" w:ascii="宋体" w:hAnsi="宋体" w:cs="宋体"/>
          <w:b w:val="0"/>
          <w:bCs/>
          <w:szCs w:val="21"/>
        </w:rPr>
        <w:t>项目编号：</w:t>
      </w:r>
      <w:r>
        <w:rPr>
          <w:rFonts w:ascii="宋体" w:hAnsi="宋体" w:cs="宋体"/>
          <w:b w:val="0"/>
          <w:bCs/>
          <w:szCs w:val="21"/>
        </w:rPr>
        <w:t>______________</w:t>
      </w:r>
    </w:p>
    <w:tbl>
      <w:tblPr>
        <w:tblStyle w:val="16"/>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2727"/>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vAlign w:val="center"/>
          </w:tcPr>
          <w:p>
            <w:pPr>
              <w:jc w:val="center"/>
              <w:rPr>
                <w:rFonts w:ascii="宋体" w:cs="宋体"/>
                <w:b w:val="0"/>
                <w:bCs/>
                <w:kern w:val="0"/>
                <w:szCs w:val="21"/>
              </w:rPr>
            </w:pPr>
            <w:r>
              <w:rPr>
                <w:rFonts w:hint="eastAsia" w:ascii="宋体" w:hAnsi="宋体" w:cs="宋体"/>
                <w:b w:val="0"/>
                <w:bCs/>
                <w:kern w:val="0"/>
                <w:szCs w:val="21"/>
              </w:rPr>
              <w:t>序号</w:t>
            </w:r>
          </w:p>
        </w:tc>
        <w:tc>
          <w:tcPr>
            <w:tcW w:w="1690" w:type="dxa"/>
            <w:vAlign w:val="center"/>
          </w:tcPr>
          <w:p>
            <w:pPr>
              <w:jc w:val="center"/>
              <w:rPr>
                <w:rFonts w:ascii="宋体" w:cs="宋体"/>
                <w:b w:val="0"/>
                <w:bCs/>
                <w:kern w:val="0"/>
                <w:szCs w:val="21"/>
              </w:rPr>
            </w:pPr>
            <w:r>
              <w:rPr>
                <w:rFonts w:hint="eastAsia" w:ascii="宋体" w:hAnsi="宋体" w:cs="宋体"/>
                <w:b w:val="0"/>
                <w:bCs/>
                <w:kern w:val="0"/>
                <w:szCs w:val="21"/>
              </w:rPr>
              <w:t>名称</w:t>
            </w:r>
          </w:p>
        </w:tc>
        <w:tc>
          <w:tcPr>
            <w:tcW w:w="2727" w:type="dxa"/>
            <w:vAlign w:val="center"/>
          </w:tcPr>
          <w:p>
            <w:pPr>
              <w:jc w:val="center"/>
              <w:rPr>
                <w:rFonts w:ascii="宋体" w:cs="宋体"/>
                <w:b w:val="0"/>
                <w:bCs/>
                <w:kern w:val="0"/>
                <w:szCs w:val="21"/>
              </w:rPr>
            </w:pPr>
            <w:r>
              <w:rPr>
                <w:rFonts w:hint="eastAsia" w:ascii="宋体" w:hAnsi="宋体" w:cs="宋体"/>
                <w:b w:val="0"/>
                <w:bCs/>
                <w:kern w:val="0"/>
                <w:szCs w:val="21"/>
              </w:rPr>
              <w:t>询价文件服务要求</w:t>
            </w:r>
          </w:p>
        </w:tc>
        <w:tc>
          <w:tcPr>
            <w:tcW w:w="1418" w:type="dxa"/>
            <w:vAlign w:val="center"/>
          </w:tcPr>
          <w:p>
            <w:pPr>
              <w:jc w:val="center"/>
              <w:rPr>
                <w:rFonts w:ascii="宋体" w:cs="宋体"/>
                <w:b w:val="0"/>
                <w:bCs/>
                <w:kern w:val="0"/>
                <w:szCs w:val="21"/>
              </w:rPr>
            </w:pPr>
            <w:r>
              <w:rPr>
                <w:rFonts w:hint="eastAsia" w:ascii="宋体" w:hAnsi="宋体" w:cs="宋体"/>
                <w:b w:val="0"/>
                <w:bCs/>
                <w:kern w:val="0"/>
                <w:szCs w:val="21"/>
              </w:rPr>
              <w:t>响应文件响应情况</w:t>
            </w:r>
          </w:p>
        </w:tc>
        <w:tc>
          <w:tcPr>
            <w:tcW w:w="1701" w:type="dxa"/>
            <w:vAlign w:val="center"/>
          </w:tcPr>
          <w:p>
            <w:pPr>
              <w:jc w:val="center"/>
              <w:rPr>
                <w:rFonts w:ascii="宋体" w:cs="宋体"/>
                <w:b w:val="0"/>
                <w:bCs/>
                <w:kern w:val="0"/>
                <w:szCs w:val="21"/>
              </w:rPr>
            </w:pPr>
            <w:r>
              <w:rPr>
                <w:rFonts w:hint="eastAsia" w:ascii="宋体" w:hAnsi="宋体" w:cs="宋体"/>
                <w:b w:val="0"/>
                <w:bCs/>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p>
        </w:tc>
        <w:tc>
          <w:tcPr>
            <w:tcW w:w="1690" w:type="dxa"/>
            <w:vAlign w:val="center"/>
          </w:tcPr>
          <w:p>
            <w:pPr>
              <w:jc w:val="center"/>
              <w:rPr>
                <w:rFonts w:ascii="宋体" w:cs="宋体"/>
                <w:b w:val="0"/>
                <w:bCs/>
                <w:szCs w:val="21"/>
              </w:rPr>
            </w:pPr>
          </w:p>
        </w:tc>
        <w:tc>
          <w:tcPr>
            <w:tcW w:w="2727" w:type="dxa"/>
            <w:vAlign w:val="center"/>
          </w:tcPr>
          <w:p>
            <w:pPr>
              <w:rPr>
                <w:rFonts w:ascii="宋体" w:cs="宋体"/>
                <w:b w:val="0"/>
                <w:bCs/>
                <w:szCs w:val="21"/>
              </w:rPr>
            </w:pPr>
          </w:p>
        </w:tc>
        <w:tc>
          <w:tcPr>
            <w:tcW w:w="1418" w:type="dxa"/>
            <w:vAlign w:val="center"/>
          </w:tcPr>
          <w:p>
            <w:pPr>
              <w:rPr>
                <w:rFonts w:ascii="宋体" w:cs="宋体"/>
                <w:b w:val="0"/>
                <w:bCs/>
                <w:szCs w:val="21"/>
              </w:rPr>
            </w:pPr>
          </w:p>
        </w:tc>
        <w:tc>
          <w:tcPr>
            <w:tcW w:w="1701" w:type="dxa"/>
          </w:tcPr>
          <w:p>
            <w:pP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p>
        </w:tc>
        <w:tc>
          <w:tcPr>
            <w:tcW w:w="1690" w:type="dxa"/>
            <w:vAlign w:val="center"/>
          </w:tcPr>
          <w:p>
            <w:pPr>
              <w:jc w:val="center"/>
              <w:rPr>
                <w:rFonts w:ascii="宋体" w:cs="宋体"/>
                <w:b w:val="0"/>
                <w:bCs/>
                <w:szCs w:val="21"/>
              </w:rPr>
            </w:pPr>
          </w:p>
        </w:tc>
        <w:tc>
          <w:tcPr>
            <w:tcW w:w="2727" w:type="dxa"/>
            <w:vAlign w:val="center"/>
          </w:tcPr>
          <w:p>
            <w:pPr>
              <w:rPr>
                <w:rFonts w:ascii="宋体" w:cs="宋体"/>
                <w:b w:val="0"/>
                <w:bCs/>
                <w:szCs w:val="21"/>
              </w:rPr>
            </w:pPr>
          </w:p>
        </w:tc>
        <w:tc>
          <w:tcPr>
            <w:tcW w:w="1418" w:type="dxa"/>
            <w:vAlign w:val="center"/>
          </w:tcPr>
          <w:p>
            <w:pPr>
              <w:rPr>
                <w:rFonts w:ascii="宋体" w:cs="宋体"/>
                <w:b w:val="0"/>
                <w:bCs/>
                <w:szCs w:val="21"/>
              </w:rPr>
            </w:pPr>
          </w:p>
        </w:tc>
        <w:tc>
          <w:tcPr>
            <w:tcW w:w="1701" w:type="dxa"/>
          </w:tcPr>
          <w:p>
            <w:pP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p>
        </w:tc>
        <w:tc>
          <w:tcPr>
            <w:tcW w:w="1690" w:type="dxa"/>
            <w:vAlign w:val="center"/>
          </w:tcPr>
          <w:p>
            <w:pPr>
              <w:jc w:val="center"/>
              <w:rPr>
                <w:rFonts w:ascii="宋体" w:cs="宋体"/>
                <w:b w:val="0"/>
                <w:bCs/>
                <w:szCs w:val="21"/>
              </w:rPr>
            </w:pPr>
          </w:p>
        </w:tc>
        <w:tc>
          <w:tcPr>
            <w:tcW w:w="2727" w:type="dxa"/>
            <w:vAlign w:val="center"/>
          </w:tcPr>
          <w:p>
            <w:pPr>
              <w:rPr>
                <w:rFonts w:ascii="宋体" w:cs="宋体"/>
                <w:b w:val="0"/>
                <w:bCs/>
                <w:szCs w:val="21"/>
              </w:rPr>
            </w:pPr>
          </w:p>
        </w:tc>
        <w:tc>
          <w:tcPr>
            <w:tcW w:w="1418" w:type="dxa"/>
            <w:vAlign w:val="center"/>
          </w:tcPr>
          <w:p>
            <w:pPr>
              <w:rPr>
                <w:rFonts w:ascii="宋体" w:cs="宋体"/>
                <w:b w:val="0"/>
                <w:bCs/>
                <w:szCs w:val="21"/>
              </w:rPr>
            </w:pPr>
          </w:p>
        </w:tc>
        <w:tc>
          <w:tcPr>
            <w:tcW w:w="1701" w:type="dxa"/>
          </w:tcPr>
          <w:p>
            <w:pP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p>
        </w:tc>
        <w:tc>
          <w:tcPr>
            <w:tcW w:w="1690" w:type="dxa"/>
            <w:vAlign w:val="center"/>
          </w:tcPr>
          <w:p>
            <w:pPr>
              <w:jc w:val="center"/>
              <w:rPr>
                <w:rFonts w:ascii="宋体" w:cs="宋体"/>
                <w:b w:val="0"/>
                <w:bCs/>
                <w:szCs w:val="21"/>
              </w:rPr>
            </w:pPr>
          </w:p>
        </w:tc>
        <w:tc>
          <w:tcPr>
            <w:tcW w:w="2727" w:type="dxa"/>
            <w:vAlign w:val="center"/>
          </w:tcPr>
          <w:p>
            <w:pPr>
              <w:rPr>
                <w:rFonts w:ascii="宋体" w:cs="宋体"/>
                <w:b w:val="0"/>
                <w:bCs/>
                <w:szCs w:val="21"/>
              </w:rPr>
            </w:pPr>
          </w:p>
        </w:tc>
        <w:tc>
          <w:tcPr>
            <w:tcW w:w="1418" w:type="dxa"/>
            <w:vAlign w:val="center"/>
          </w:tcPr>
          <w:p>
            <w:pPr>
              <w:rPr>
                <w:rFonts w:ascii="宋体" w:cs="宋体"/>
                <w:b w:val="0"/>
                <w:bCs/>
                <w:szCs w:val="21"/>
              </w:rPr>
            </w:pPr>
          </w:p>
        </w:tc>
        <w:tc>
          <w:tcPr>
            <w:tcW w:w="1701" w:type="dxa"/>
          </w:tcPr>
          <w:p>
            <w:pP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p>
        </w:tc>
        <w:tc>
          <w:tcPr>
            <w:tcW w:w="1690" w:type="dxa"/>
            <w:vAlign w:val="center"/>
          </w:tcPr>
          <w:p>
            <w:pPr>
              <w:jc w:val="center"/>
              <w:rPr>
                <w:rFonts w:ascii="宋体" w:cs="宋体"/>
                <w:b w:val="0"/>
                <w:bCs/>
                <w:szCs w:val="21"/>
              </w:rPr>
            </w:pPr>
          </w:p>
        </w:tc>
        <w:tc>
          <w:tcPr>
            <w:tcW w:w="2727" w:type="dxa"/>
            <w:vAlign w:val="center"/>
          </w:tcPr>
          <w:p>
            <w:pPr>
              <w:rPr>
                <w:rFonts w:ascii="宋体" w:cs="宋体"/>
                <w:b w:val="0"/>
                <w:bCs/>
                <w:szCs w:val="21"/>
              </w:rPr>
            </w:pPr>
          </w:p>
        </w:tc>
        <w:tc>
          <w:tcPr>
            <w:tcW w:w="1418" w:type="dxa"/>
            <w:vAlign w:val="center"/>
          </w:tcPr>
          <w:p>
            <w:pPr>
              <w:rPr>
                <w:rFonts w:ascii="宋体" w:cs="宋体"/>
                <w:b w:val="0"/>
                <w:bCs/>
                <w:szCs w:val="21"/>
              </w:rPr>
            </w:pPr>
          </w:p>
        </w:tc>
        <w:tc>
          <w:tcPr>
            <w:tcW w:w="1701" w:type="dxa"/>
          </w:tcPr>
          <w:p>
            <w:pP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p>
        </w:tc>
        <w:tc>
          <w:tcPr>
            <w:tcW w:w="1690" w:type="dxa"/>
            <w:vAlign w:val="center"/>
          </w:tcPr>
          <w:p>
            <w:pPr>
              <w:jc w:val="center"/>
              <w:rPr>
                <w:rFonts w:ascii="宋体" w:cs="宋体"/>
                <w:b w:val="0"/>
                <w:bCs/>
                <w:szCs w:val="21"/>
              </w:rPr>
            </w:pPr>
          </w:p>
        </w:tc>
        <w:tc>
          <w:tcPr>
            <w:tcW w:w="2727" w:type="dxa"/>
            <w:vAlign w:val="center"/>
          </w:tcPr>
          <w:p>
            <w:pPr>
              <w:rPr>
                <w:rFonts w:ascii="宋体" w:cs="宋体"/>
                <w:b w:val="0"/>
                <w:bCs/>
                <w:szCs w:val="21"/>
              </w:rPr>
            </w:pPr>
          </w:p>
        </w:tc>
        <w:tc>
          <w:tcPr>
            <w:tcW w:w="1418" w:type="dxa"/>
            <w:vAlign w:val="center"/>
          </w:tcPr>
          <w:p>
            <w:pPr>
              <w:rPr>
                <w:rFonts w:ascii="宋体" w:cs="宋体"/>
                <w:b w:val="0"/>
                <w:bCs/>
                <w:szCs w:val="21"/>
              </w:rPr>
            </w:pPr>
          </w:p>
        </w:tc>
        <w:tc>
          <w:tcPr>
            <w:tcW w:w="1701" w:type="dxa"/>
          </w:tcPr>
          <w:p>
            <w:pP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p>
        </w:tc>
        <w:tc>
          <w:tcPr>
            <w:tcW w:w="1690" w:type="dxa"/>
            <w:vAlign w:val="center"/>
          </w:tcPr>
          <w:p>
            <w:pPr>
              <w:jc w:val="center"/>
              <w:rPr>
                <w:rFonts w:ascii="宋体" w:cs="宋体"/>
                <w:b w:val="0"/>
                <w:bCs/>
                <w:szCs w:val="21"/>
              </w:rPr>
            </w:pPr>
          </w:p>
        </w:tc>
        <w:tc>
          <w:tcPr>
            <w:tcW w:w="2727" w:type="dxa"/>
            <w:vAlign w:val="center"/>
          </w:tcPr>
          <w:p>
            <w:pPr>
              <w:rPr>
                <w:rFonts w:ascii="宋体" w:cs="宋体"/>
                <w:b w:val="0"/>
                <w:bCs/>
                <w:szCs w:val="21"/>
              </w:rPr>
            </w:pPr>
          </w:p>
        </w:tc>
        <w:tc>
          <w:tcPr>
            <w:tcW w:w="1418" w:type="dxa"/>
            <w:vAlign w:val="center"/>
          </w:tcPr>
          <w:p>
            <w:pPr>
              <w:rPr>
                <w:rFonts w:ascii="宋体" w:cs="宋体"/>
                <w:b w:val="0"/>
                <w:bCs/>
                <w:szCs w:val="21"/>
              </w:rPr>
            </w:pPr>
          </w:p>
        </w:tc>
        <w:tc>
          <w:tcPr>
            <w:tcW w:w="1701" w:type="dxa"/>
          </w:tcPr>
          <w:p>
            <w:pPr>
              <w:rPr>
                <w:rFonts w:ascii="宋体" w:cs="宋体"/>
                <w:b w:val="0"/>
                <w:bCs/>
                <w:szCs w:val="21"/>
              </w:rPr>
            </w:pPr>
          </w:p>
        </w:tc>
      </w:tr>
    </w:tbl>
    <w:p>
      <w:pPr>
        <w:spacing w:line="360" w:lineRule="auto"/>
        <w:rPr>
          <w:rFonts w:ascii="宋体" w:cs="宋体"/>
          <w:b w:val="0"/>
          <w:bCs/>
          <w:szCs w:val="21"/>
        </w:rPr>
      </w:pPr>
      <w:r>
        <w:rPr>
          <w:rFonts w:hint="eastAsia" w:ascii="宋体" w:hAnsi="宋体" w:cs="宋体"/>
          <w:b w:val="0"/>
          <w:bCs/>
          <w:szCs w:val="21"/>
        </w:rPr>
        <w:t>说明：</w:t>
      </w:r>
    </w:p>
    <w:p>
      <w:pPr>
        <w:adjustRightInd w:val="0"/>
        <w:spacing w:line="360" w:lineRule="auto"/>
        <w:jc w:val="left"/>
        <w:textAlignment w:val="baseline"/>
        <w:rPr>
          <w:rFonts w:ascii="宋体" w:cs="宋体"/>
          <w:b w:val="0"/>
          <w:bCs/>
          <w:kern w:val="0"/>
          <w:szCs w:val="21"/>
        </w:rPr>
      </w:pPr>
      <w:r>
        <w:rPr>
          <w:rFonts w:ascii="宋体" w:hAnsi="宋体" w:cs="宋体"/>
          <w:b w:val="0"/>
          <w:bCs/>
          <w:kern w:val="0"/>
          <w:szCs w:val="21"/>
        </w:rPr>
        <w:t>1</w:t>
      </w:r>
      <w:r>
        <w:rPr>
          <w:rFonts w:hint="eastAsia" w:ascii="宋体" w:hAnsi="宋体" w:cs="宋体"/>
          <w:b w:val="0"/>
          <w:bCs/>
          <w:kern w:val="0"/>
          <w:szCs w:val="21"/>
        </w:rPr>
        <w:t>、服务条款内容主要是针对响应文件有关的服务要求等内容。</w:t>
      </w:r>
    </w:p>
    <w:p>
      <w:pPr>
        <w:adjustRightInd w:val="0"/>
        <w:spacing w:line="360" w:lineRule="auto"/>
        <w:jc w:val="left"/>
        <w:textAlignment w:val="baseline"/>
        <w:rPr>
          <w:rFonts w:ascii="宋体" w:cs="宋体"/>
          <w:b w:val="0"/>
          <w:bCs/>
          <w:kern w:val="0"/>
          <w:szCs w:val="21"/>
        </w:rPr>
      </w:pPr>
      <w:r>
        <w:rPr>
          <w:rFonts w:ascii="宋体" w:hAnsi="宋体" w:cs="宋体"/>
          <w:b w:val="0"/>
          <w:bCs/>
          <w:kern w:val="0"/>
          <w:szCs w:val="21"/>
        </w:rPr>
        <w:t>2</w:t>
      </w:r>
      <w:r>
        <w:rPr>
          <w:rFonts w:hint="eastAsia" w:ascii="宋体" w:hAnsi="宋体" w:cs="宋体"/>
          <w:b w:val="0"/>
          <w:bCs/>
          <w:kern w:val="0"/>
          <w:szCs w:val="21"/>
        </w:rPr>
        <w:t>、无偏离应在本表“响应文件响应情况”栏注明“无服务条款偏离”的字样。</w:t>
      </w:r>
    </w:p>
    <w:p>
      <w:pPr>
        <w:spacing w:line="360" w:lineRule="auto"/>
        <w:rPr>
          <w:rFonts w:ascii="宋体" w:cs="宋体"/>
          <w:b w:val="0"/>
          <w:bCs/>
          <w:szCs w:val="21"/>
        </w:rPr>
      </w:pPr>
    </w:p>
    <w:p>
      <w:pPr>
        <w:spacing w:line="360" w:lineRule="auto"/>
        <w:rPr>
          <w:rFonts w:ascii="宋体" w:cs="宋体"/>
          <w:b w:val="0"/>
          <w:bCs/>
          <w:szCs w:val="21"/>
        </w:rPr>
      </w:pPr>
    </w:p>
    <w:p>
      <w:pPr>
        <w:rPr>
          <w:rFonts w:ascii="宋体" w:cs="宋体"/>
          <w:b w:val="0"/>
          <w:bCs/>
          <w:szCs w:val="21"/>
        </w:rPr>
      </w:pPr>
      <w:r>
        <w:rPr>
          <w:rFonts w:hint="eastAsia" w:ascii="宋体" w:hAnsi="宋体" w:cs="宋体"/>
          <w:b w:val="0"/>
          <w:bCs/>
          <w:szCs w:val="21"/>
        </w:rPr>
        <w:t>响应单位：（单位盖章）</w:t>
      </w:r>
    </w:p>
    <w:p>
      <w:pPr>
        <w:rPr>
          <w:rFonts w:ascii="宋体" w:cs="宋体"/>
          <w:b w:val="0"/>
          <w:bCs/>
          <w:szCs w:val="21"/>
        </w:rPr>
      </w:pPr>
      <w:r>
        <w:rPr>
          <w:rFonts w:hint="eastAsia" w:ascii="宋体" w:hAnsi="宋体" w:cs="宋体"/>
          <w:b w:val="0"/>
          <w:bCs/>
          <w:szCs w:val="21"/>
        </w:rPr>
        <w:t>法定代表人或委托代理人：（签字或盖章）</w:t>
      </w:r>
    </w:p>
    <w:p>
      <w:pPr>
        <w:overflowPunct w:val="0"/>
        <w:adjustRightInd w:val="0"/>
        <w:spacing w:line="315" w:lineRule="atLeast"/>
        <w:jc w:val="left"/>
        <w:textAlignment w:val="baseline"/>
        <w:rPr>
          <w:rFonts w:ascii="宋体" w:cs="宋体"/>
          <w:b w:val="0"/>
          <w:bCs/>
          <w:kern w:val="0"/>
          <w:szCs w:val="21"/>
        </w:rPr>
      </w:pPr>
      <w:r>
        <w:rPr>
          <w:rFonts w:hint="eastAsia" w:ascii="宋体" w:hAnsi="宋体" w:cs="宋体"/>
          <w:b w:val="0"/>
          <w:bCs/>
          <w:kern w:val="0"/>
          <w:szCs w:val="21"/>
        </w:rPr>
        <w:t>日期：年月日</w:t>
      </w:r>
    </w:p>
    <w:p>
      <w:pPr>
        <w:spacing w:line="360" w:lineRule="auto"/>
        <w:rPr>
          <w:rFonts w:ascii="宋体" w:cs="宋体"/>
          <w:b w:val="0"/>
          <w:bCs/>
          <w:szCs w:val="21"/>
        </w:rPr>
      </w:pPr>
    </w:p>
    <w:p>
      <w:pPr>
        <w:spacing w:line="360" w:lineRule="auto"/>
        <w:rPr>
          <w:rFonts w:ascii="宋体" w:cs="宋体"/>
          <w:b w:val="0"/>
          <w:bCs/>
          <w:szCs w:val="21"/>
        </w:rPr>
      </w:pPr>
      <w:r>
        <w:rPr>
          <w:rFonts w:ascii="宋体" w:cs="宋体"/>
          <w:b w:val="0"/>
          <w:bCs/>
          <w:szCs w:val="21"/>
        </w:rPr>
        <w:br w:type="page"/>
      </w:r>
      <w:r>
        <w:rPr>
          <w:rFonts w:hint="eastAsia" w:ascii="宋体" w:hAnsi="宋体" w:cs="宋体"/>
          <w:szCs w:val="21"/>
        </w:rPr>
        <w:t>附件</w:t>
      </w:r>
      <w:r>
        <w:rPr>
          <w:rFonts w:ascii="宋体" w:hAnsi="宋体" w:cs="宋体"/>
          <w:szCs w:val="21"/>
        </w:rPr>
        <w:t>6</w:t>
      </w:r>
      <w:r>
        <w:rPr>
          <w:rFonts w:hint="eastAsia" w:ascii="宋体" w:hAnsi="宋体" w:cs="宋体"/>
          <w:szCs w:val="21"/>
        </w:rPr>
        <w:t>：商务条款偏离表</w:t>
      </w:r>
    </w:p>
    <w:p>
      <w:pPr>
        <w:spacing w:before="156" w:beforeLines="50" w:after="468" w:afterLines="150" w:line="360" w:lineRule="auto"/>
        <w:jc w:val="center"/>
        <w:rPr>
          <w:rFonts w:ascii="宋体" w:cs="宋体"/>
          <w:spacing w:val="20"/>
          <w:szCs w:val="21"/>
        </w:rPr>
      </w:pPr>
      <w:r>
        <w:rPr>
          <w:rFonts w:hint="eastAsia" w:ascii="宋体" w:hAnsi="宋体" w:cs="宋体"/>
          <w:spacing w:val="20"/>
          <w:szCs w:val="21"/>
        </w:rPr>
        <w:t>商务条款偏离表</w:t>
      </w:r>
    </w:p>
    <w:p>
      <w:pPr>
        <w:spacing w:line="360" w:lineRule="auto"/>
        <w:rPr>
          <w:rFonts w:ascii="宋体" w:cs="宋体"/>
          <w:b w:val="0"/>
          <w:bCs/>
          <w:szCs w:val="21"/>
          <w:u w:val="single"/>
        </w:rPr>
      </w:pPr>
      <w:r>
        <w:rPr>
          <w:rFonts w:hint="eastAsia" w:ascii="宋体" w:hAnsi="宋体" w:cs="宋体"/>
          <w:b w:val="0"/>
          <w:bCs/>
          <w:szCs w:val="21"/>
        </w:rPr>
        <w:t>项目名称：</w:t>
      </w:r>
      <w:r>
        <w:rPr>
          <w:rFonts w:ascii="宋体" w:hAnsi="宋体" w:cs="宋体"/>
          <w:b w:val="0"/>
          <w:bCs/>
          <w:szCs w:val="21"/>
        </w:rPr>
        <w:t xml:space="preserve">______________________               </w:t>
      </w:r>
      <w:r>
        <w:rPr>
          <w:rFonts w:hint="eastAsia" w:ascii="宋体" w:hAnsi="宋体" w:cs="宋体"/>
          <w:b w:val="0"/>
          <w:bCs/>
          <w:szCs w:val="21"/>
        </w:rPr>
        <w:t>项目编号：</w:t>
      </w:r>
      <w:r>
        <w:rPr>
          <w:rFonts w:ascii="宋体" w:hAnsi="宋体" w:cs="宋体"/>
          <w:b w:val="0"/>
          <w:bCs/>
          <w:szCs w:val="21"/>
        </w:rPr>
        <w:t xml:space="preserve">______________________                            </w:t>
      </w:r>
    </w:p>
    <w:tbl>
      <w:tblPr>
        <w:tblStyle w:val="16"/>
        <w:tblW w:w="835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2155"/>
        <w:gridCol w:w="155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vAlign w:val="center"/>
          </w:tcPr>
          <w:p>
            <w:pPr>
              <w:jc w:val="center"/>
              <w:rPr>
                <w:rFonts w:ascii="宋体" w:cs="宋体"/>
                <w:b w:val="0"/>
                <w:bCs/>
                <w:kern w:val="0"/>
                <w:szCs w:val="21"/>
              </w:rPr>
            </w:pPr>
            <w:r>
              <w:rPr>
                <w:rFonts w:hint="eastAsia" w:ascii="宋体" w:hAnsi="宋体" w:cs="宋体"/>
                <w:b w:val="0"/>
                <w:bCs/>
                <w:kern w:val="0"/>
                <w:szCs w:val="21"/>
              </w:rPr>
              <w:t>序号</w:t>
            </w:r>
          </w:p>
        </w:tc>
        <w:tc>
          <w:tcPr>
            <w:tcW w:w="1690" w:type="dxa"/>
            <w:vAlign w:val="center"/>
          </w:tcPr>
          <w:p>
            <w:pPr>
              <w:jc w:val="center"/>
              <w:rPr>
                <w:rFonts w:ascii="宋体" w:cs="宋体"/>
                <w:b w:val="0"/>
                <w:bCs/>
                <w:kern w:val="0"/>
                <w:szCs w:val="21"/>
              </w:rPr>
            </w:pPr>
            <w:r>
              <w:rPr>
                <w:rFonts w:hint="eastAsia" w:ascii="宋体" w:hAnsi="宋体" w:cs="宋体"/>
                <w:b w:val="0"/>
                <w:bCs/>
                <w:kern w:val="0"/>
                <w:szCs w:val="21"/>
              </w:rPr>
              <w:t>名称</w:t>
            </w:r>
          </w:p>
        </w:tc>
        <w:tc>
          <w:tcPr>
            <w:tcW w:w="2155" w:type="dxa"/>
            <w:vAlign w:val="center"/>
          </w:tcPr>
          <w:p>
            <w:pPr>
              <w:jc w:val="center"/>
              <w:rPr>
                <w:rFonts w:ascii="宋体" w:cs="宋体"/>
                <w:b w:val="0"/>
                <w:bCs/>
                <w:kern w:val="0"/>
                <w:szCs w:val="21"/>
              </w:rPr>
            </w:pPr>
            <w:r>
              <w:rPr>
                <w:rFonts w:hint="eastAsia" w:ascii="宋体" w:hAnsi="宋体" w:cs="宋体"/>
                <w:b w:val="0"/>
                <w:bCs/>
                <w:kern w:val="0"/>
                <w:szCs w:val="21"/>
              </w:rPr>
              <w:t>询价文件商务要求</w:t>
            </w:r>
          </w:p>
        </w:tc>
        <w:tc>
          <w:tcPr>
            <w:tcW w:w="1559" w:type="dxa"/>
            <w:vAlign w:val="center"/>
          </w:tcPr>
          <w:p>
            <w:pPr>
              <w:jc w:val="center"/>
              <w:rPr>
                <w:rFonts w:ascii="宋体" w:cs="宋体"/>
                <w:b w:val="0"/>
                <w:bCs/>
                <w:kern w:val="0"/>
                <w:szCs w:val="21"/>
              </w:rPr>
            </w:pPr>
            <w:r>
              <w:rPr>
                <w:rFonts w:hint="eastAsia" w:ascii="宋体" w:hAnsi="宋体" w:cs="宋体"/>
                <w:b w:val="0"/>
                <w:bCs/>
                <w:kern w:val="0"/>
                <w:szCs w:val="21"/>
              </w:rPr>
              <w:t>响应文件响应情况</w:t>
            </w:r>
          </w:p>
        </w:tc>
        <w:tc>
          <w:tcPr>
            <w:tcW w:w="2127" w:type="dxa"/>
            <w:vAlign w:val="center"/>
          </w:tcPr>
          <w:p>
            <w:pPr>
              <w:jc w:val="center"/>
              <w:rPr>
                <w:rFonts w:ascii="宋体" w:cs="宋体"/>
                <w:b w:val="0"/>
                <w:bCs/>
                <w:kern w:val="0"/>
                <w:szCs w:val="21"/>
              </w:rPr>
            </w:pPr>
            <w:r>
              <w:rPr>
                <w:rFonts w:hint="eastAsia" w:ascii="宋体" w:hAnsi="宋体" w:cs="宋体"/>
                <w:b w:val="0"/>
                <w:bCs/>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r>
              <w:rPr>
                <w:rFonts w:ascii="宋体" w:hAnsi="宋体" w:cs="宋体"/>
                <w:b w:val="0"/>
                <w:bCs/>
                <w:szCs w:val="21"/>
              </w:rPr>
              <w:t>1</w:t>
            </w:r>
          </w:p>
        </w:tc>
        <w:tc>
          <w:tcPr>
            <w:tcW w:w="1690" w:type="dxa"/>
            <w:vAlign w:val="center"/>
          </w:tcPr>
          <w:p>
            <w:pPr>
              <w:jc w:val="center"/>
              <w:rPr>
                <w:rFonts w:ascii="宋体" w:cs="宋体"/>
                <w:b w:val="0"/>
                <w:bCs/>
                <w:szCs w:val="21"/>
              </w:rPr>
            </w:pPr>
            <w:r>
              <w:rPr>
                <w:rFonts w:hint="eastAsia" w:ascii="宋体" w:hAnsi="宋体" w:cs="宋体"/>
                <w:b w:val="0"/>
                <w:bCs/>
                <w:szCs w:val="21"/>
              </w:rPr>
              <w:t>服务期限</w:t>
            </w:r>
          </w:p>
        </w:tc>
        <w:tc>
          <w:tcPr>
            <w:tcW w:w="2155" w:type="dxa"/>
            <w:vAlign w:val="center"/>
          </w:tcPr>
          <w:p>
            <w:pPr>
              <w:rPr>
                <w:rFonts w:ascii="宋体" w:cs="宋体"/>
                <w:b w:val="0"/>
                <w:bCs/>
                <w:szCs w:val="21"/>
              </w:rPr>
            </w:pPr>
          </w:p>
        </w:tc>
        <w:tc>
          <w:tcPr>
            <w:tcW w:w="1559" w:type="dxa"/>
            <w:vAlign w:val="center"/>
          </w:tcPr>
          <w:p>
            <w:pPr>
              <w:rPr>
                <w:rFonts w:ascii="宋体" w:cs="宋体"/>
                <w:b w:val="0"/>
                <w:bCs/>
                <w:szCs w:val="21"/>
              </w:rPr>
            </w:pPr>
          </w:p>
        </w:tc>
        <w:tc>
          <w:tcPr>
            <w:tcW w:w="2127" w:type="dxa"/>
          </w:tcPr>
          <w:p>
            <w:pP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r>
              <w:rPr>
                <w:rFonts w:ascii="宋体" w:hAnsi="宋体" w:cs="宋体"/>
                <w:b w:val="0"/>
                <w:bCs/>
                <w:szCs w:val="21"/>
              </w:rPr>
              <w:t>2</w:t>
            </w:r>
          </w:p>
        </w:tc>
        <w:tc>
          <w:tcPr>
            <w:tcW w:w="1690" w:type="dxa"/>
            <w:vAlign w:val="center"/>
          </w:tcPr>
          <w:p>
            <w:pPr>
              <w:jc w:val="center"/>
              <w:rPr>
                <w:rFonts w:ascii="宋体" w:cs="宋体"/>
                <w:b w:val="0"/>
                <w:bCs/>
                <w:szCs w:val="21"/>
              </w:rPr>
            </w:pPr>
            <w:r>
              <w:rPr>
                <w:rFonts w:hint="eastAsia" w:ascii="宋体" w:hAnsi="宋体" w:cs="宋体"/>
                <w:b w:val="0"/>
                <w:bCs/>
                <w:szCs w:val="21"/>
              </w:rPr>
              <w:t>付款方式</w:t>
            </w:r>
          </w:p>
        </w:tc>
        <w:tc>
          <w:tcPr>
            <w:tcW w:w="2155" w:type="dxa"/>
            <w:vAlign w:val="center"/>
          </w:tcPr>
          <w:p>
            <w:pPr>
              <w:rPr>
                <w:rFonts w:ascii="宋体" w:cs="宋体"/>
                <w:b w:val="0"/>
                <w:bCs/>
                <w:szCs w:val="21"/>
              </w:rPr>
            </w:pPr>
          </w:p>
        </w:tc>
        <w:tc>
          <w:tcPr>
            <w:tcW w:w="1559" w:type="dxa"/>
            <w:vAlign w:val="center"/>
          </w:tcPr>
          <w:p>
            <w:pPr>
              <w:rPr>
                <w:rFonts w:ascii="宋体" w:cs="宋体"/>
                <w:b w:val="0"/>
                <w:bCs/>
                <w:szCs w:val="21"/>
              </w:rPr>
            </w:pPr>
          </w:p>
        </w:tc>
        <w:tc>
          <w:tcPr>
            <w:tcW w:w="2127" w:type="dxa"/>
          </w:tcPr>
          <w:p>
            <w:pP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r>
              <w:rPr>
                <w:rFonts w:ascii="宋体" w:hAnsi="宋体" w:cs="宋体"/>
                <w:b w:val="0"/>
                <w:bCs/>
                <w:szCs w:val="21"/>
              </w:rPr>
              <w:t>3</w:t>
            </w:r>
          </w:p>
        </w:tc>
        <w:tc>
          <w:tcPr>
            <w:tcW w:w="1690" w:type="dxa"/>
            <w:vAlign w:val="center"/>
          </w:tcPr>
          <w:p>
            <w:pPr>
              <w:jc w:val="center"/>
              <w:rPr>
                <w:rFonts w:ascii="宋体" w:cs="宋体"/>
                <w:b w:val="0"/>
                <w:bCs/>
                <w:szCs w:val="21"/>
              </w:rPr>
            </w:pPr>
            <w:r>
              <w:rPr>
                <w:rFonts w:hint="eastAsia" w:ascii="宋体" w:hAnsi="宋体" w:cs="宋体"/>
                <w:b w:val="0"/>
                <w:bCs/>
                <w:szCs w:val="21"/>
              </w:rPr>
              <w:t>合同主要条款</w:t>
            </w:r>
          </w:p>
        </w:tc>
        <w:tc>
          <w:tcPr>
            <w:tcW w:w="2155" w:type="dxa"/>
            <w:vAlign w:val="center"/>
          </w:tcPr>
          <w:p>
            <w:pPr>
              <w:rPr>
                <w:rFonts w:ascii="宋体" w:cs="宋体"/>
                <w:b w:val="0"/>
                <w:bCs/>
                <w:szCs w:val="21"/>
              </w:rPr>
            </w:pPr>
          </w:p>
        </w:tc>
        <w:tc>
          <w:tcPr>
            <w:tcW w:w="1559" w:type="dxa"/>
            <w:vAlign w:val="center"/>
          </w:tcPr>
          <w:p>
            <w:pPr>
              <w:rPr>
                <w:rFonts w:ascii="宋体" w:cs="宋体"/>
                <w:b w:val="0"/>
                <w:bCs/>
                <w:szCs w:val="21"/>
              </w:rPr>
            </w:pPr>
          </w:p>
        </w:tc>
        <w:tc>
          <w:tcPr>
            <w:tcW w:w="2127" w:type="dxa"/>
          </w:tcPr>
          <w:p>
            <w:pP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r>
              <w:rPr>
                <w:rFonts w:hint="eastAsia" w:ascii="宋体" w:hAnsi="宋体" w:cs="宋体"/>
                <w:b w:val="0"/>
                <w:bCs/>
                <w:szCs w:val="21"/>
              </w:rPr>
              <w:t>…</w:t>
            </w:r>
          </w:p>
        </w:tc>
        <w:tc>
          <w:tcPr>
            <w:tcW w:w="1690" w:type="dxa"/>
            <w:vAlign w:val="center"/>
          </w:tcPr>
          <w:p>
            <w:pPr>
              <w:jc w:val="center"/>
              <w:rPr>
                <w:rFonts w:ascii="宋体" w:cs="宋体"/>
                <w:b w:val="0"/>
                <w:bCs/>
                <w:szCs w:val="21"/>
              </w:rPr>
            </w:pPr>
            <w:r>
              <w:rPr>
                <w:rFonts w:hint="eastAsia" w:ascii="宋体" w:hAnsi="宋体" w:cs="宋体"/>
                <w:b w:val="0"/>
                <w:bCs/>
                <w:szCs w:val="21"/>
              </w:rPr>
              <w:t>…</w:t>
            </w:r>
          </w:p>
        </w:tc>
        <w:tc>
          <w:tcPr>
            <w:tcW w:w="2155" w:type="dxa"/>
            <w:vAlign w:val="center"/>
          </w:tcPr>
          <w:p>
            <w:pPr>
              <w:rPr>
                <w:rFonts w:ascii="宋体" w:cs="宋体"/>
                <w:b w:val="0"/>
                <w:bCs/>
                <w:szCs w:val="21"/>
              </w:rPr>
            </w:pPr>
          </w:p>
        </w:tc>
        <w:tc>
          <w:tcPr>
            <w:tcW w:w="1559" w:type="dxa"/>
            <w:vAlign w:val="center"/>
          </w:tcPr>
          <w:p>
            <w:pPr>
              <w:rPr>
                <w:rFonts w:ascii="宋体" w:cs="宋体"/>
                <w:b w:val="0"/>
                <w:bCs/>
                <w:szCs w:val="21"/>
              </w:rPr>
            </w:pPr>
          </w:p>
        </w:tc>
        <w:tc>
          <w:tcPr>
            <w:tcW w:w="2127" w:type="dxa"/>
          </w:tcPr>
          <w:p>
            <w:pP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p>
        </w:tc>
        <w:tc>
          <w:tcPr>
            <w:tcW w:w="1690" w:type="dxa"/>
            <w:vAlign w:val="center"/>
          </w:tcPr>
          <w:p>
            <w:pPr>
              <w:jc w:val="center"/>
              <w:rPr>
                <w:rFonts w:ascii="宋体" w:cs="宋体"/>
                <w:b w:val="0"/>
                <w:bCs/>
                <w:szCs w:val="21"/>
              </w:rPr>
            </w:pPr>
          </w:p>
        </w:tc>
        <w:tc>
          <w:tcPr>
            <w:tcW w:w="2155" w:type="dxa"/>
            <w:vAlign w:val="center"/>
          </w:tcPr>
          <w:p>
            <w:pPr>
              <w:rPr>
                <w:rFonts w:ascii="宋体" w:cs="宋体"/>
                <w:b w:val="0"/>
                <w:bCs/>
                <w:szCs w:val="21"/>
              </w:rPr>
            </w:pPr>
          </w:p>
        </w:tc>
        <w:tc>
          <w:tcPr>
            <w:tcW w:w="1559" w:type="dxa"/>
            <w:vAlign w:val="center"/>
          </w:tcPr>
          <w:p>
            <w:pPr>
              <w:rPr>
                <w:rFonts w:ascii="宋体" w:cs="宋体"/>
                <w:b w:val="0"/>
                <w:bCs/>
                <w:szCs w:val="21"/>
              </w:rPr>
            </w:pPr>
          </w:p>
        </w:tc>
        <w:tc>
          <w:tcPr>
            <w:tcW w:w="2127" w:type="dxa"/>
          </w:tcPr>
          <w:p>
            <w:pP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p>
        </w:tc>
        <w:tc>
          <w:tcPr>
            <w:tcW w:w="1690" w:type="dxa"/>
            <w:vAlign w:val="center"/>
          </w:tcPr>
          <w:p>
            <w:pPr>
              <w:jc w:val="center"/>
              <w:rPr>
                <w:rFonts w:ascii="宋体" w:cs="宋体"/>
                <w:b w:val="0"/>
                <w:bCs/>
                <w:szCs w:val="21"/>
              </w:rPr>
            </w:pPr>
          </w:p>
        </w:tc>
        <w:tc>
          <w:tcPr>
            <w:tcW w:w="2155" w:type="dxa"/>
            <w:vAlign w:val="center"/>
          </w:tcPr>
          <w:p>
            <w:pPr>
              <w:rPr>
                <w:rFonts w:ascii="宋体" w:cs="宋体"/>
                <w:b w:val="0"/>
                <w:bCs/>
                <w:szCs w:val="21"/>
              </w:rPr>
            </w:pPr>
          </w:p>
        </w:tc>
        <w:tc>
          <w:tcPr>
            <w:tcW w:w="1559" w:type="dxa"/>
            <w:vAlign w:val="center"/>
          </w:tcPr>
          <w:p>
            <w:pPr>
              <w:rPr>
                <w:rFonts w:ascii="宋体" w:cs="宋体"/>
                <w:b w:val="0"/>
                <w:bCs/>
                <w:szCs w:val="21"/>
              </w:rPr>
            </w:pPr>
          </w:p>
        </w:tc>
        <w:tc>
          <w:tcPr>
            <w:tcW w:w="2127" w:type="dxa"/>
          </w:tcPr>
          <w:p>
            <w:pPr>
              <w:rPr>
                <w:rFonts w:asci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cs="宋体"/>
                <w:b w:val="0"/>
                <w:bCs/>
                <w:szCs w:val="21"/>
              </w:rPr>
            </w:pPr>
          </w:p>
        </w:tc>
        <w:tc>
          <w:tcPr>
            <w:tcW w:w="1690" w:type="dxa"/>
            <w:vAlign w:val="center"/>
          </w:tcPr>
          <w:p>
            <w:pPr>
              <w:jc w:val="center"/>
              <w:rPr>
                <w:rFonts w:ascii="宋体" w:cs="宋体"/>
                <w:b w:val="0"/>
                <w:bCs/>
                <w:szCs w:val="21"/>
              </w:rPr>
            </w:pPr>
          </w:p>
        </w:tc>
        <w:tc>
          <w:tcPr>
            <w:tcW w:w="2155" w:type="dxa"/>
            <w:vAlign w:val="center"/>
          </w:tcPr>
          <w:p>
            <w:pPr>
              <w:rPr>
                <w:rFonts w:ascii="宋体" w:cs="宋体"/>
                <w:b w:val="0"/>
                <w:bCs/>
                <w:szCs w:val="21"/>
              </w:rPr>
            </w:pPr>
          </w:p>
        </w:tc>
        <w:tc>
          <w:tcPr>
            <w:tcW w:w="1559" w:type="dxa"/>
            <w:vAlign w:val="center"/>
          </w:tcPr>
          <w:p>
            <w:pPr>
              <w:rPr>
                <w:rFonts w:ascii="宋体" w:cs="宋体"/>
                <w:b w:val="0"/>
                <w:bCs/>
                <w:szCs w:val="21"/>
              </w:rPr>
            </w:pPr>
          </w:p>
        </w:tc>
        <w:tc>
          <w:tcPr>
            <w:tcW w:w="2127" w:type="dxa"/>
          </w:tcPr>
          <w:p>
            <w:pPr>
              <w:rPr>
                <w:rFonts w:ascii="宋体" w:cs="宋体"/>
                <w:b w:val="0"/>
                <w:bCs/>
                <w:szCs w:val="21"/>
              </w:rPr>
            </w:pPr>
          </w:p>
        </w:tc>
      </w:tr>
    </w:tbl>
    <w:p>
      <w:pPr>
        <w:spacing w:line="360" w:lineRule="auto"/>
        <w:rPr>
          <w:rFonts w:ascii="宋体" w:cs="宋体"/>
          <w:b w:val="0"/>
          <w:bCs/>
          <w:szCs w:val="21"/>
        </w:rPr>
      </w:pPr>
      <w:r>
        <w:rPr>
          <w:rFonts w:hint="eastAsia" w:ascii="宋体" w:hAnsi="宋体" w:cs="宋体"/>
          <w:b w:val="0"/>
          <w:bCs/>
          <w:szCs w:val="21"/>
        </w:rPr>
        <w:t>说明：</w:t>
      </w:r>
    </w:p>
    <w:p>
      <w:pPr>
        <w:spacing w:line="360" w:lineRule="auto"/>
        <w:rPr>
          <w:rFonts w:ascii="宋体" w:cs="宋体"/>
          <w:b w:val="0"/>
          <w:bCs/>
          <w:szCs w:val="21"/>
        </w:rPr>
      </w:pPr>
      <w:r>
        <w:rPr>
          <w:rFonts w:ascii="宋体" w:hAnsi="宋体" w:cs="宋体"/>
          <w:b w:val="0"/>
          <w:bCs/>
          <w:szCs w:val="21"/>
        </w:rPr>
        <w:t>1</w:t>
      </w:r>
      <w:r>
        <w:rPr>
          <w:rFonts w:hint="eastAsia" w:ascii="宋体" w:hAnsi="宋体" w:cs="宋体"/>
          <w:b w:val="0"/>
          <w:bCs/>
          <w:szCs w:val="21"/>
        </w:rPr>
        <w:t>、商务条款内容主要是针对响应文件有关的付款条件、服务期、合同主要条款等内容。</w:t>
      </w:r>
    </w:p>
    <w:p>
      <w:pPr>
        <w:spacing w:line="360" w:lineRule="auto"/>
        <w:rPr>
          <w:rFonts w:ascii="宋体" w:cs="宋体"/>
          <w:b w:val="0"/>
          <w:bCs/>
          <w:szCs w:val="21"/>
        </w:rPr>
      </w:pPr>
      <w:r>
        <w:rPr>
          <w:rFonts w:ascii="宋体" w:hAnsi="宋体" w:cs="宋体"/>
          <w:b w:val="0"/>
          <w:bCs/>
          <w:szCs w:val="21"/>
        </w:rPr>
        <w:t>2</w:t>
      </w:r>
      <w:r>
        <w:rPr>
          <w:rFonts w:hint="eastAsia" w:ascii="宋体" w:hAnsi="宋体" w:cs="宋体"/>
          <w:b w:val="0"/>
          <w:bCs/>
          <w:szCs w:val="21"/>
        </w:rPr>
        <w:t>、无偏离应在本表“响应文件响应情况”栏注明“无商务条款偏离”的字样。</w:t>
      </w:r>
    </w:p>
    <w:p>
      <w:pPr>
        <w:spacing w:line="360" w:lineRule="auto"/>
        <w:rPr>
          <w:rFonts w:ascii="宋体" w:cs="宋体"/>
          <w:b w:val="0"/>
          <w:bCs/>
          <w:szCs w:val="21"/>
        </w:rPr>
      </w:pPr>
    </w:p>
    <w:p>
      <w:pPr>
        <w:spacing w:line="360" w:lineRule="auto"/>
        <w:rPr>
          <w:rFonts w:ascii="宋体" w:cs="宋体"/>
          <w:b w:val="0"/>
          <w:bCs/>
          <w:szCs w:val="21"/>
        </w:rPr>
      </w:pPr>
    </w:p>
    <w:p>
      <w:pPr>
        <w:rPr>
          <w:rFonts w:ascii="宋体" w:cs="宋体"/>
          <w:b w:val="0"/>
          <w:bCs/>
          <w:szCs w:val="21"/>
        </w:rPr>
      </w:pPr>
      <w:r>
        <w:rPr>
          <w:rFonts w:hint="eastAsia" w:ascii="宋体" w:hAnsi="宋体" w:cs="宋体"/>
          <w:b w:val="0"/>
          <w:bCs/>
          <w:szCs w:val="21"/>
        </w:rPr>
        <w:t>响应单位：（单位盖章）</w:t>
      </w:r>
    </w:p>
    <w:p>
      <w:pPr>
        <w:rPr>
          <w:rFonts w:ascii="宋体" w:cs="宋体"/>
          <w:b w:val="0"/>
          <w:bCs/>
          <w:szCs w:val="21"/>
        </w:rPr>
      </w:pPr>
      <w:r>
        <w:rPr>
          <w:rFonts w:hint="eastAsia" w:ascii="宋体" w:hAnsi="宋体" w:cs="宋体"/>
          <w:b w:val="0"/>
          <w:bCs/>
          <w:szCs w:val="21"/>
        </w:rPr>
        <w:t>法定代表人或委托代理人：（签字或盖章）</w:t>
      </w:r>
    </w:p>
    <w:p>
      <w:pPr>
        <w:overflowPunct w:val="0"/>
        <w:adjustRightInd w:val="0"/>
        <w:spacing w:line="315" w:lineRule="atLeast"/>
        <w:jc w:val="left"/>
        <w:textAlignment w:val="baseline"/>
        <w:rPr>
          <w:rFonts w:ascii="宋体" w:cs="宋体"/>
          <w:b w:val="0"/>
          <w:bCs/>
          <w:kern w:val="0"/>
          <w:szCs w:val="21"/>
        </w:rPr>
      </w:pPr>
      <w:r>
        <w:rPr>
          <w:rFonts w:hint="eastAsia" w:ascii="宋体" w:hAnsi="宋体" w:cs="宋体"/>
          <w:b w:val="0"/>
          <w:bCs/>
          <w:kern w:val="0"/>
          <w:szCs w:val="21"/>
        </w:rPr>
        <w:t>日期：年月日</w:t>
      </w:r>
    </w:p>
    <w:p>
      <w:pPr>
        <w:adjustRightInd w:val="0"/>
        <w:snapToGrid w:val="0"/>
        <w:spacing w:line="360" w:lineRule="auto"/>
        <w:jc w:val="left"/>
        <w:rPr>
          <w:rFonts w:ascii="宋体" w:cs="宋体"/>
          <w:szCs w:val="21"/>
        </w:rPr>
      </w:pPr>
      <w:r>
        <w:rPr>
          <w:rFonts w:ascii="宋体" w:cs="宋体"/>
          <w:b w:val="0"/>
          <w:bCs/>
          <w:szCs w:val="21"/>
        </w:rPr>
        <w:br w:type="page"/>
      </w:r>
      <w:r>
        <w:rPr>
          <w:rFonts w:hint="eastAsia" w:ascii="宋体" w:hAnsi="宋体" w:cs="宋体"/>
          <w:szCs w:val="21"/>
        </w:rPr>
        <w:t>附件</w:t>
      </w:r>
      <w:r>
        <w:rPr>
          <w:rFonts w:ascii="宋体" w:hAnsi="宋体" w:cs="宋体"/>
          <w:szCs w:val="21"/>
        </w:rPr>
        <w:t>7</w:t>
      </w:r>
      <w:r>
        <w:rPr>
          <w:rFonts w:hint="eastAsia" w:ascii="宋体" w:hAnsi="宋体" w:cs="宋体"/>
          <w:szCs w:val="21"/>
        </w:rPr>
        <w:t>：人员配置表</w:t>
      </w:r>
    </w:p>
    <w:p>
      <w:pPr>
        <w:pStyle w:val="20"/>
        <w:ind w:firstLine="480"/>
      </w:pPr>
    </w:p>
    <w:p>
      <w:pPr>
        <w:adjustRightInd w:val="0"/>
        <w:snapToGrid w:val="0"/>
        <w:spacing w:line="360" w:lineRule="auto"/>
        <w:jc w:val="center"/>
        <w:rPr>
          <w:rFonts w:ascii="宋体" w:cs="宋体"/>
          <w:b w:val="0"/>
          <w:bCs/>
          <w:spacing w:val="20"/>
          <w:szCs w:val="21"/>
        </w:rPr>
      </w:pPr>
      <w:r>
        <w:rPr>
          <w:rFonts w:hint="eastAsia" w:ascii="宋体" w:hAnsi="宋体" w:cs="宋体"/>
          <w:spacing w:val="20"/>
          <w:szCs w:val="21"/>
        </w:rPr>
        <w:t>人员配置表</w:t>
      </w:r>
    </w:p>
    <w:p>
      <w:pPr>
        <w:pStyle w:val="20"/>
        <w:ind w:firstLine="0" w:firstLineChars="0"/>
        <w:rPr>
          <w:rFonts w:hAnsi="宋体" w:cs="宋体"/>
          <w:bCs/>
          <w:sz w:val="21"/>
          <w:szCs w:val="21"/>
        </w:rPr>
      </w:pPr>
    </w:p>
    <w:p>
      <w:pPr>
        <w:rPr>
          <w:rFonts w:ascii="宋体" w:cs="宋体"/>
          <w:b w:val="0"/>
          <w:bCs/>
          <w:szCs w:val="21"/>
        </w:rPr>
      </w:pPr>
      <w:r>
        <w:rPr>
          <w:rFonts w:hint="eastAsia" w:ascii="宋体" w:hAnsi="宋体" w:cs="宋体"/>
          <w:b w:val="0"/>
          <w:bCs/>
          <w:szCs w:val="21"/>
        </w:rPr>
        <w:t>项目名称：项目编号：</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106"/>
        <w:gridCol w:w="1503"/>
        <w:gridCol w:w="1084"/>
        <w:gridCol w:w="1035"/>
        <w:gridCol w:w="11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89" w:type="dxa"/>
            <w:vAlign w:val="center"/>
          </w:tcPr>
          <w:p>
            <w:pPr>
              <w:snapToGrid w:val="0"/>
              <w:spacing w:line="360" w:lineRule="auto"/>
              <w:rPr>
                <w:rFonts w:ascii="宋体" w:cs="宋体"/>
                <w:b w:val="0"/>
                <w:bCs/>
                <w:color w:val="000000"/>
                <w:szCs w:val="21"/>
              </w:rPr>
            </w:pPr>
            <w:r>
              <w:rPr>
                <w:rFonts w:hint="eastAsia" w:ascii="宋体" w:hAnsi="宋体" w:cs="宋体"/>
                <w:b w:val="0"/>
                <w:bCs/>
                <w:color w:val="000000"/>
                <w:szCs w:val="21"/>
              </w:rPr>
              <w:t>序号</w:t>
            </w:r>
          </w:p>
        </w:tc>
        <w:tc>
          <w:tcPr>
            <w:tcW w:w="2106" w:type="dxa"/>
            <w:vAlign w:val="center"/>
          </w:tcPr>
          <w:p>
            <w:pPr>
              <w:snapToGrid w:val="0"/>
              <w:spacing w:line="360" w:lineRule="auto"/>
              <w:rPr>
                <w:rFonts w:ascii="宋体" w:cs="宋体"/>
                <w:b w:val="0"/>
                <w:bCs/>
                <w:color w:val="000000"/>
                <w:szCs w:val="21"/>
              </w:rPr>
            </w:pPr>
            <w:r>
              <w:rPr>
                <w:rFonts w:hint="eastAsia" w:ascii="宋体" w:hAnsi="宋体" w:cs="宋体"/>
                <w:b w:val="0"/>
                <w:bCs/>
                <w:color w:val="000000"/>
                <w:szCs w:val="21"/>
              </w:rPr>
              <w:t>岗位</w:t>
            </w:r>
          </w:p>
        </w:tc>
        <w:tc>
          <w:tcPr>
            <w:tcW w:w="1503" w:type="dxa"/>
            <w:vAlign w:val="center"/>
          </w:tcPr>
          <w:p>
            <w:pPr>
              <w:snapToGrid w:val="0"/>
              <w:spacing w:line="360" w:lineRule="auto"/>
              <w:rPr>
                <w:rFonts w:ascii="宋体" w:cs="宋体"/>
                <w:b w:val="0"/>
                <w:bCs/>
                <w:color w:val="000000"/>
                <w:szCs w:val="21"/>
              </w:rPr>
            </w:pPr>
            <w:r>
              <w:rPr>
                <w:rFonts w:hint="eastAsia" w:ascii="宋体" w:hAnsi="宋体" w:cs="宋体"/>
                <w:b w:val="0"/>
                <w:bCs/>
                <w:color w:val="000000"/>
                <w:szCs w:val="21"/>
              </w:rPr>
              <w:t>姓名</w:t>
            </w:r>
          </w:p>
        </w:tc>
        <w:tc>
          <w:tcPr>
            <w:tcW w:w="1084" w:type="dxa"/>
            <w:vAlign w:val="center"/>
          </w:tcPr>
          <w:p>
            <w:pPr>
              <w:snapToGrid w:val="0"/>
              <w:spacing w:line="360" w:lineRule="auto"/>
              <w:rPr>
                <w:rFonts w:ascii="宋体" w:cs="宋体"/>
                <w:b w:val="0"/>
                <w:bCs/>
                <w:color w:val="000000"/>
                <w:szCs w:val="21"/>
              </w:rPr>
            </w:pPr>
            <w:r>
              <w:rPr>
                <w:rFonts w:hint="eastAsia" w:ascii="宋体" w:hAnsi="宋体" w:cs="宋体"/>
                <w:b w:val="0"/>
                <w:bCs/>
                <w:color w:val="000000"/>
                <w:szCs w:val="21"/>
              </w:rPr>
              <w:t>性别</w:t>
            </w:r>
          </w:p>
        </w:tc>
        <w:tc>
          <w:tcPr>
            <w:tcW w:w="1035" w:type="dxa"/>
            <w:vAlign w:val="center"/>
          </w:tcPr>
          <w:p>
            <w:pPr>
              <w:snapToGrid w:val="0"/>
              <w:spacing w:line="360" w:lineRule="auto"/>
              <w:rPr>
                <w:rFonts w:ascii="宋体" w:cs="宋体"/>
                <w:b w:val="0"/>
                <w:bCs/>
                <w:color w:val="000000"/>
                <w:szCs w:val="21"/>
              </w:rPr>
            </w:pPr>
            <w:r>
              <w:rPr>
                <w:rFonts w:hint="eastAsia" w:ascii="宋体" w:hAnsi="宋体" w:cs="宋体"/>
                <w:b w:val="0"/>
                <w:bCs/>
                <w:color w:val="000000"/>
                <w:szCs w:val="21"/>
              </w:rPr>
              <w:t>年龄</w:t>
            </w:r>
          </w:p>
        </w:tc>
        <w:tc>
          <w:tcPr>
            <w:tcW w:w="1105" w:type="dxa"/>
            <w:vAlign w:val="center"/>
          </w:tcPr>
          <w:p>
            <w:pPr>
              <w:snapToGrid w:val="0"/>
              <w:spacing w:line="360" w:lineRule="auto"/>
              <w:rPr>
                <w:rFonts w:ascii="宋体" w:cs="宋体"/>
                <w:b w:val="0"/>
                <w:bCs/>
                <w:color w:val="000000"/>
                <w:szCs w:val="21"/>
              </w:rPr>
            </w:pPr>
            <w:r>
              <w:rPr>
                <w:rFonts w:hint="eastAsia" w:ascii="宋体" w:hAnsi="宋体" w:cs="宋体"/>
                <w:b w:val="0"/>
                <w:bCs/>
                <w:color w:val="000000"/>
                <w:szCs w:val="21"/>
              </w:rPr>
              <w:t>学历</w:t>
            </w:r>
          </w:p>
        </w:tc>
        <w:tc>
          <w:tcPr>
            <w:tcW w:w="1000" w:type="dxa"/>
            <w:vAlign w:val="center"/>
          </w:tcPr>
          <w:p>
            <w:pPr>
              <w:snapToGrid w:val="0"/>
              <w:spacing w:line="360" w:lineRule="auto"/>
              <w:rPr>
                <w:rFonts w:ascii="宋体" w:cs="宋体"/>
                <w:b w:val="0"/>
                <w:bCs/>
                <w:color w:val="000000"/>
                <w:szCs w:val="21"/>
              </w:rPr>
            </w:pPr>
            <w:r>
              <w:rPr>
                <w:rFonts w:hint="eastAsia" w:ascii="宋体" w:hAnsi="宋体" w:cs="宋体"/>
                <w:b w:val="0"/>
                <w:bCs/>
                <w:color w:val="000000"/>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89" w:type="dxa"/>
          </w:tcPr>
          <w:p>
            <w:pPr>
              <w:snapToGrid w:val="0"/>
              <w:spacing w:line="360" w:lineRule="auto"/>
              <w:rPr>
                <w:rFonts w:ascii="宋体" w:cs="宋体"/>
                <w:b w:val="0"/>
                <w:bCs/>
                <w:color w:val="000000"/>
                <w:szCs w:val="21"/>
              </w:rPr>
            </w:pPr>
          </w:p>
        </w:tc>
        <w:tc>
          <w:tcPr>
            <w:tcW w:w="2106" w:type="dxa"/>
            <w:vAlign w:val="center"/>
          </w:tcPr>
          <w:p>
            <w:pPr>
              <w:snapToGrid w:val="0"/>
              <w:spacing w:line="360" w:lineRule="auto"/>
              <w:rPr>
                <w:rFonts w:ascii="宋体" w:cs="宋体"/>
                <w:b w:val="0"/>
                <w:bCs/>
                <w:color w:val="000000"/>
                <w:szCs w:val="21"/>
              </w:rPr>
            </w:pPr>
          </w:p>
        </w:tc>
        <w:tc>
          <w:tcPr>
            <w:tcW w:w="1503" w:type="dxa"/>
            <w:vAlign w:val="center"/>
          </w:tcPr>
          <w:p>
            <w:pPr>
              <w:snapToGrid w:val="0"/>
              <w:spacing w:line="360" w:lineRule="auto"/>
              <w:rPr>
                <w:rFonts w:ascii="宋体" w:cs="宋体"/>
                <w:b w:val="0"/>
                <w:bCs/>
                <w:color w:val="000000"/>
                <w:szCs w:val="21"/>
              </w:rPr>
            </w:pPr>
          </w:p>
        </w:tc>
        <w:tc>
          <w:tcPr>
            <w:tcW w:w="1084" w:type="dxa"/>
            <w:vAlign w:val="center"/>
          </w:tcPr>
          <w:p>
            <w:pPr>
              <w:snapToGrid w:val="0"/>
              <w:spacing w:line="360" w:lineRule="auto"/>
              <w:rPr>
                <w:rFonts w:ascii="宋体" w:cs="宋体"/>
                <w:b w:val="0"/>
                <w:bCs/>
                <w:color w:val="000000"/>
                <w:szCs w:val="21"/>
              </w:rPr>
            </w:pPr>
          </w:p>
        </w:tc>
        <w:tc>
          <w:tcPr>
            <w:tcW w:w="1035" w:type="dxa"/>
            <w:vAlign w:val="center"/>
          </w:tcPr>
          <w:p>
            <w:pPr>
              <w:snapToGrid w:val="0"/>
              <w:spacing w:line="360" w:lineRule="auto"/>
              <w:rPr>
                <w:rFonts w:ascii="宋体" w:cs="宋体"/>
                <w:b w:val="0"/>
                <w:bCs/>
                <w:color w:val="000000"/>
                <w:szCs w:val="21"/>
              </w:rPr>
            </w:pPr>
          </w:p>
        </w:tc>
        <w:tc>
          <w:tcPr>
            <w:tcW w:w="1105" w:type="dxa"/>
            <w:vAlign w:val="center"/>
          </w:tcPr>
          <w:p>
            <w:pPr>
              <w:snapToGrid w:val="0"/>
              <w:spacing w:line="360" w:lineRule="auto"/>
              <w:rPr>
                <w:rFonts w:ascii="宋体" w:cs="宋体"/>
                <w:b w:val="0"/>
                <w:bCs/>
                <w:color w:val="000000"/>
                <w:szCs w:val="21"/>
              </w:rPr>
            </w:pPr>
          </w:p>
        </w:tc>
        <w:tc>
          <w:tcPr>
            <w:tcW w:w="1000" w:type="dxa"/>
            <w:vAlign w:val="center"/>
          </w:tcPr>
          <w:p>
            <w:pPr>
              <w:snapToGrid w:val="0"/>
              <w:spacing w:line="360" w:lineRule="auto"/>
              <w:rPr>
                <w:rFonts w:ascii="宋体" w:cs="宋体"/>
                <w:b w:val="0"/>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689" w:type="dxa"/>
          </w:tcPr>
          <w:p>
            <w:pPr>
              <w:snapToGrid w:val="0"/>
              <w:spacing w:line="360" w:lineRule="auto"/>
              <w:rPr>
                <w:rFonts w:ascii="宋体" w:cs="宋体"/>
                <w:b w:val="0"/>
                <w:bCs/>
                <w:color w:val="000000"/>
                <w:szCs w:val="21"/>
              </w:rPr>
            </w:pPr>
          </w:p>
        </w:tc>
        <w:tc>
          <w:tcPr>
            <w:tcW w:w="2106" w:type="dxa"/>
            <w:vAlign w:val="center"/>
          </w:tcPr>
          <w:p>
            <w:pPr>
              <w:snapToGrid w:val="0"/>
              <w:spacing w:line="360" w:lineRule="auto"/>
              <w:rPr>
                <w:rFonts w:ascii="宋体" w:cs="宋体"/>
                <w:b w:val="0"/>
                <w:bCs/>
                <w:color w:val="000000"/>
                <w:szCs w:val="21"/>
              </w:rPr>
            </w:pPr>
          </w:p>
        </w:tc>
        <w:tc>
          <w:tcPr>
            <w:tcW w:w="1503" w:type="dxa"/>
            <w:vAlign w:val="center"/>
          </w:tcPr>
          <w:p>
            <w:pPr>
              <w:snapToGrid w:val="0"/>
              <w:spacing w:line="360" w:lineRule="auto"/>
              <w:rPr>
                <w:rFonts w:ascii="宋体" w:cs="宋体"/>
                <w:b w:val="0"/>
                <w:bCs/>
                <w:color w:val="000000"/>
                <w:szCs w:val="21"/>
              </w:rPr>
            </w:pPr>
          </w:p>
        </w:tc>
        <w:tc>
          <w:tcPr>
            <w:tcW w:w="1084" w:type="dxa"/>
            <w:vAlign w:val="center"/>
          </w:tcPr>
          <w:p>
            <w:pPr>
              <w:snapToGrid w:val="0"/>
              <w:spacing w:line="360" w:lineRule="auto"/>
              <w:rPr>
                <w:rFonts w:ascii="宋体" w:cs="宋体"/>
                <w:b w:val="0"/>
                <w:bCs/>
                <w:color w:val="000000"/>
                <w:szCs w:val="21"/>
              </w:rPr>
            </w:pPr>
          </w:p>
        </w:tc>
        <w:tc>
          <w:tcPr>
            <w:tcW w:w="1035" w:type="dxa"/>
            <w:vAlign w:val="center"/>
          </w:tcPr>
          <w:p>
            <w:pPr>
              <w:snapToGrid w:val="0"/>
              <w:spacing w:line="360" w:lineRule="auto"/>
              <w:rPr>
                <w:rFonts w:ascii="宋体" w:cs="宋体"/>
                <w:b w:val="0"/>
                <w:bCs/>
                <w:color w:val="000000"/>
                <w:szCs w:val="21"/>
              </w:rPr>
            </w:pPr>
          </w:p>
        </w:tc>
        <w:tc>
          <w:tcPr>
            <w:tcW w:w="1105" w:type="dxa"/>
            <w:vAlign w:val="center"/>
          </w:tcPr>
          <w:p>
            <w:pPr>
              <w:snapToGrid w:val="0"/>
              <w:spacing w:line="360" w:lineRule="auto"/>
              <w:rPr>
                <w:rFonts w:ascii="宋体" w:cs="宋体"/>
                <w:b w:val="0"/>
                <w:bCs/>
                <w:color w:val="000000"/>
                <w:szCs w:val="21"/>
              </w:rPr>
            </w:pPr>
          </w:p>
        </w:tc>
        <w:tc>
          <w:tcPr>
            <w:tcW w:w="1000" w:type="dxa"/>
            <w:vAlign w:val="center"/>
          </w:tcPr>
          <w:p>
            <w:pPr>
              <w:snapToGrid w:val="0"/>
              <w:spacing w:line="360" w:lineRule="auto"/>
              <w:rPr>
                <w:rFonts w:ascii="宋体" w:cs="宋体"/>
                <w:b w:val="0"/>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89" w:type="dxa"/>
          </w:tcPr>
          <w:p>
            <w:pPr>
              <w:snapToGrid w:val="0"/>
              <w:spacing w:line="360" w:lineRule="auto"/>
              <w:rPr>
                <w:rFonts w:ascii="宋体" w:cs="宋体"/>
                <w:b w:val="0"/>
                <w:bCs/>
                <w:color w:val="000000"/>
                <w:szCs w:val="21"/>
              </w:rPr>
            </w:pPr>
          </w:p>
        </w:tc>
        <w:tc>
          <w:tcPr>
            <w:tcW w:w="2106" w:type="dxa"/>
            <w:vAlign w:val="center"/>
          </w:tcPr>
          <w:p>
            <w:pPr>
              <w:snapToGrid w:val="0"/>
              <w:spacing w:line="360" w:lineRule="auto"/>
              <w:rPr>
                <w:rFonts w:ascii="宋体" w:cs="宋体"/>
                <w:b w:val="0"/>
                <w:bCs/>
                <w:color w:val="000000"/>
                <w:szCs w:val="21"/>
              </w:rPr>
            </w:pPr>
          </w:p>
        </w:tc>
        <w:tc>
          <w:tcPr>
            <w:tcW w:w="1503" w:type="dxa"/>
            <w:vAlign w:val="center"/>
          </w:tcPr>
          <w:p>
            <w:pPr>
              <w:snapToGrid w:val="0"/>
              <w:spacing w:line="360" w:lineRule="auto"/>
              <w:rPr>
                <w:rFonts w:ascii="宋体" w:cs="宋体"/>
                <w:b w:val="0"/>
                <w:bCs/>
                <w:color w:val="000000"/>
                <w:szCs w:val="21"/>
              </w:rPr>
            </w:pPr>
          </w:p>
        </w:tc>
        <w:tc>
          <w:tcPr>
            <w:tcW w:w="1084" w:type="dxa"/>
            <w:vAlign w:val="center"/>
          </w:tcPr>
          <w:p>
            <w:pPr>
              <w:snapToGrid w:val="0"/>
              <w:spacing w:line="360" w:lineRule="auto"/>
              <w:rPr>
                <w:rFonts w:ascii="宋体" w:cs="宋体"/>
                <w:b w:val="0"/>
                <w:bCs/>
                <w:color w:val="000000"/>
                <w:szCs w:val="21"/>
              </w:rPr>
            </w:pPr>
          </w:p>
        </w:tc>
        <w:tc>
          <w:tcPr>
            <w:tcW w:w="1035" w:type="dxa"/>
            <w:vAlign w:val="center"/>
          </w:tcPr>
          <w:p>
            <w:pPr>
              <w:snapToGrid w:val="0"/>
              <w:spacing w:line="360" w:lineRule="auto"/>
              <w:rPr>
                <w:rFonts w:ascii="宋体" w:cs="宋体"/>
                <w:b w:val="0"/>
                <w:bCs/>
                <w:color w:val="000000"/>
                <w:szCs w:val="21"/>
              </w:rPr>
            </w:pPr>
          </w:p>
        </w:tc>
        <w:tc>
          <w:tcPr>
            <w:tcW w:w="1105" w:type="dxa"/>
            <w:vAlign w:val="center"/>
          </w:tcPr>
          <w:p>
            <w:pPr>
              <w:snapToGrid w:val="0"/>
              <w:spacing w:line="360" w:lineRule="auto"/>
              <w:rPr>
                <w:rFonts w:ascii="宋体" w:cs="宋体"/>
                <w:b w:val="0"/>
                <w:bCs/>
                <w:color w:val="000000"/>
                <w:szCs w:val="21"/>
              </w:rPr>
            </w:pPr>
          </w:p>
        </w:tc>
        <w:tc>
          <w:tcPr>
            <w:tcW w:w="1000" w:type="dxa"/>
            <w:vAlign w:val="center"/>
          </w:tcPr>
          <w:p>
            <w:pPr>
              <w:snapToGrid w:val="0"/>
              <w:spacing w:line="360" w:lineRule="auto"/>
              <w:rPr>
                <w:rFonts w:ascii="宋体" w:cs="宋体"/>
                <w:b w:val="0"/>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89" w:type="dxa"/>
          </w:tcPr>
          <w:p>
            <w:pPr>
              <w:snapToGrid w:val="0"/>
              <w:spacing w:line="360" w:lineRule="auto"/>
              <w:rPr>
                <w:rFonts w:ascii="宋体" w:cs="宋体"/>
                <w:b w:val="0"/>
                <w:bCs/>
                <w:color w:val="000000"/>
                <w:szCs w:val="21"/>
              </w:rPr>
            </w:pPr>
          </w:p>
        </w:tc>
        <w:tc>
          <w:tcPr>
            <w:tcW w:w="2106" w:type="dxa"/>
            <w:vAlign w:val="center"/>
          </w:tcPr>
          <w:p>
            <w:pPr>
              <w:snapToGrid w:val="0"/>
              <w:spacing w:line="360" w:lineRule="auto"/>
              <w:rPr>
                <w:rFonts w:ascii="宋体" w:cs="宋体"/>
                <w:b w:val="0"/>
                <w:bCs/>
                <w:color w:val="000000"/>
                <w:szCs w:val="21"/>
              </w:rPr>
            </w:pPr>
          </w:p>
        </w:tc>
        <w:tc>
          <w:tcPr>
            <w:tcW w:w="1503" w:type="dxa"/>
            <w:vAlign w:val="center"/>
          </w:tcPr>
          <w:p>
            <w:pPr>
              <w:snapToGrid w:val="0"/>
              <w:spacing w:line="360" w:lineRule="auto"/>
              <w:rPr>
                <w:rFonts w:ascii="宋体" w:cs="宋体"/>
                <w:b w:val="0"/>
                <w:bCs/>
                <w:color w:val="000000"/>
                <w:szCs w:val="21"/>
              </w:rPr>
            </w:pPr>
          </w:p>
        </w:tc>
        <w:tc>
          <w:tcPr>
            <w:tcW w:w="1084" w:type="dxa"/>
            <w:vAlign w:val="center"/>
          </w:tcPr>
          <w:p>
            <w:pPr>
              <w:snapToGrid w:val="0"/>
              <w:spacing w:line="360" w:lineRule="auto"/>
              <w:rPr>
                <w:rFonts w:ascii="宋体" w:cs="宋体"/>
                <w:b w:val="0"/>
                <w:bCs/>
                <w:color w:val="000000"/>
                <w:szCs w:val="21"/>
              </w:rPr>
            </w:pPr>
          </w:p>
        </w:tc>
        <w:tc>
          <w:tcPr>
            <w:tcW w:w="1035" w:type="dxa"/>
            <w:vAlign w:val="center"/>
          </w:tcPr>
          <w:p>
            <w:pPr>
              <w:snapToGrid w:val="0"/>
              <w:spacing w:line="360" w:lineRule="auto"/>
              <w:rPr>
                <w:rFonts w:ascii="宋体" w:cs="宋体"/>
                <w:b w:val="0"/>
                <w:bCs/>
                <w:color w:val="000000"/>
                <w:szCs w:val="21"/>
              </w:rPr>
            </w:pPr>
          </w:p>
        </w:tc>
        <w:tc>
          <w:tcPr>
            <w:tcW w:w="1105" w:type="dxa"/>
            <w:vAlign w:val="center"/>
          </w:tcPr>
          <w:p>
            <w:pPr>
              <w:snapToGrid w:val="0"/>
              <w:spacing w:line="360" w:lineRule="auto"/>
              <w:rPr>
                <w:rFonts w:ascii="宋体" w:cs="宋体"/>
                <w:b w:val="0"/>
                <w:bCs/>
                <w:color w:val="000000"/>
                <w:szCs w:val="21"/>
              </w:rPr>
            </w:pPr>
          </w:p>
        </w:tc>
        <w:tc>
          <w:tcPr>
            <w:tcW w:w="1000" w:type="dxa"/>
            <w:vAlign w:val="center"/>
          </w:tcPr>
          <w:p>
            <w:pPr>
              <w:snapToGrid w:val="0"/>
              <w:spacing w:line="360" w:lineRule="auto"/>
              <w:rPr>
                <w:rFonts w:ascii="宋体" w:cs="宋体"/>
                <w:b w:val="0"/>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89" w:type="dxa"/>
          </w:tcPr>
          <w:p>
            <w:pPr>
              <w:snapToGrid w:val="0"/>
              <w:spacing w:line="360" w:lineRule="auto"/>
              <w:rPr>
                <w:rFonts w:ascii="宋体" w:cs="宋体"/>
                <w:b w:val="0"/>
                <w:bCs/>
                <w:color w:val="000000"/>
                <w:szCs w:val="21"/>
              </w:rPr>
            </w:pPr>
          </w:p>
        </w:tc>
        <w:tc>
          <w:tcPr>
            <w:tcW w:w="2106" w:type="dxa"/>
            <w:vAlign w:val="center"/>
          </w:tcPr>
          <w:p>
            <w:pPr>
              <w:snapToGrid w:val="0"/>
              <w:spacing w:line="360" w:lineRule="auto"/>
              <w:rPr>
                <w:rFonts w:ascii="宋体" w:cs="宋体"/>
                <w:b w:val="0"/>
                <w:bCs/>
                <w:color w:val="000000"/>
                <w:szCs w:val="21"/>
              </w:rPr>
            </w:pPr>
          </w:p>
        </w:tc>
        <w:tc>
          <w:tcPr>
            <w:tcW w:w="1503" w:type="dxa"/>
            <w:vAlign w:val="center"/>
          </w:tcPr>
          <w:p>
            <w:pPr>
              <w:snapToGrid w:val="0"/>
              <w:spacing w:line="360" w:lineRule="auto"/>
              <w:rPr>
                <w:rFonts w:ascii="宋体" w:cs="宋体"/>
                <w:b w:val="0"/>
                <w:bCs/>
                <w:color w:val="000000"/>
                <w:szCs w:val="21"/>
              </w:rPr>
            </w:pPr>
          </w:p>
        </w:tc>
        <w:tc>
          <w:tcPr>
            <w:tcW w:w="1084" w:type="dxa"/>
            <w:vAlign w:val="center"/>
          </w:tcPr>
          <w:p>
            <w:pPr>
              <w:snapToGrid w:val="0"/>
              <w:spacing w:line="360" w:lineRule="auto"/>
              <w:rPr>
                <w:rFonts w:ascii="宋体" w:cs="宋体"/>
                <w:b w:val="0"/>
                <w:bCs/>
                <w:color w:val="000000"/>
                <w:szCs w:val="21"/>
              </w:rPr>
            </w:pPr>
          </w:p>
        </w:tc>
        <w:tc>
          <w:tcPr>
            <w:tcW w:w="1035" w:type="dxa"/>
            <w:vAlign w:val="center"/>
          </w:tcPr>
          <w:p>
            <w:pPr>
              <w:snapToGrid w:val="0"/>
              <w:spacing w:line="360" w:lineRule="auto"/>
              <w:rPr>
                <w:rFonts w:ascii="宋体" w:cs="宋体"/>
                <w:b w:val="0"/>
                <w:bCs/>
                <w:color w:val="000000"/>
                <w:szCs w:val="21"/>
              </w:rPr>
            </w:pPr>
          </w:p>
        </w:tc>
        <w:tc>
          <w:tcPr>
            <w:tcW w:w="1105" w:type="dxa"/>
            <w:vAlign w:val="center"/>
          </w:tcPr>
          <w:p>
            <w:pPr>
              <w:snapToGrid w:val="0"/>
              <w:spacing w:line="360" w:lineRule="auto"/>
              <w:rPr>
                <w:rFonts w:ascii="宋体" w:cs="宋体"/>
                <w:b w:val="0"/>
                <w:bCs/>
                <w:color w:val="000000"/>
                <w:szCs w:val="21"/>
              </w:rPr>
            </w:pPr>
          </w:p>
        </w:tc>
        <w:tc>
          <w:tcPr>
            <w:tcW w:w="1000" w:type="dxa"/>
            <w:vAlign w:val="center"/>
          </w:tcPr>
          <w:p>
            <w:pPr>
              <w:snapToGrid w:val="0"/>
              <w:spacing w:line="360" w:lineRule="auto"/>
              <w:rPr>
                <w:rFonts w:ascii="宋体" w:cs="宋体"/>
                <w:b w:val="0"/>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89" w:type="dxa"/>
          </w:tcPr>
          <w:p>
            <w:pPr>
              <w:snapToGrid w:val="0"/>
              <w:spacing w:line="360" w:lineRule="auto"/>
              <w:rPr>
                <w:rFonts w:ascii="宋体" w:cs="宋体"/>
                <w:b w:val="0"/>
                <w:bCs/>
                <w:color w:val="000000"/>
                <w:szCs w:val="21"/>
              </w:rPr>
            </w:pPr>
          </w:p>
        </w:tc>
        <w:tc>
          <w:tcPr>
            <w:tcW w:w="2106" w:type="dxa"/>
            <w:vAlign w:val="center"/>
          </w:tcPr>
          <w:p>
            <w:pPr>
              <w:snapToGrid w:val="0"/>
              <w:spacing w:line="360" w:lineRule="auto"/>
              <w:rPr>
                <w:rFonts w:ascii="宋体" w:cs="宋体"/>
                <w:b w:val="0"/>
                <w:bCs/>
                <w:color w:val="000000"/>
                <w:szCs w:val="21"/>
              </w:rPr>
            </w:pPr>
          </w:p>
        </w:tc>
        <w:tc>
          <w:tcPr>
            <w:tcW w:w="1503" w:type="dxa"/>
            <w:vAlign w:val="center"/>
          </w:tcPr>
          <w:p>
            <w:pPr>
              <w:snapToGrid w:val="0"/>
              <w:spacing w:line="360" w:lineRule="auto"/>
              <w:rPr>
                <w:rFonts w:ascii="宋体" w:cs="宋体"/>
                <w:b w:val="0"/>
                <w:bCs/>
                <w:color w:val="000000"/>
                <w:szCs w:val="21"/>
              </w:rPr>
            </w:pPr>
          </w:p>
        </w:tc>
        <w:tc>
          <w:tcPr>
            <w:tcW w:w="1084" w:type="dxa"/>
            <w:vAlign w:val="center"/>
          </w:tcPr>
          <w:p>
            <w:pPr>
              <w:snapToGrid w:val="0"/>
              <w:spacing w:line="360" w:lineRule="auto"/>
              <w:rPr>
                <w:rFonts w:ascii="宋体" w:cs="宋体"/>
                <w:b w:val="0"/>
                <w:bCs/>
                <w:color w:val="000000"/>
                <w:szCs w:val="21"/>
              </w:rPr>
            </w:pPr>
          </w:p>
        </w:tc>
        <w:tc>
          <w:tcPr>
            <w:tcW w:w="1035" w:type="dxa"/>
            <w:vAlign w:val="center"/>
          </w:tcPr>
          <w:p>
            <w:pPr>
              <w:snapToGrid w:val="0"/>
              <w:spacing w:line="360" w:lineRule="auto"/>
              <w:rPr>
                <w:rFonts w:ascii="宋体" w:cs="宋体"/>
                <w:b w:val="0"/>
                <w:bCs/>
                <w:color w:val="000000"/>
                <w:szCs w:val="21"/>
              </w:rPr>
            </w:pPr>
          </w:p>
        </w:tc>
        <w:tc>
          <w:tcPr>
            <w:tcW w:w="1105" w:type="dxa"/>
            <w:vAlign w:val="center"/>
          </w:tcPr>
          <w:p>
            <w:pPr>
              <w:snapToGrid w:val="0"/>
              <w:spacing w:line="360" w:lineRule="auto"/>
              <w:rPr>
                <w:rFonts w:ascii="宋体" w:cs="宋体"/>
                <w:b w:val="0"/>
                <w:bCs/>
                <w:color w:val="000000"/>
                <w:szCs w:val="21"/>
              </w:rPr>
            </w:pPr>
          </w:p>
        </w:tc>
        <w:tc>
          <w:tcPr>
            <w:tcW w:w="1000" w:type="dxa"/>
            <w:vAlign w:val="center"/>
          </w:tcPr>
          <w:p>
            <w:pPr>
              <w:snapToGrid w:val="0"/>
              <w:spacing w:line="360" w:lineRule="auto"/>
              <w:rPr>
                <w:rFonts w:ascii="宋体" w:cs="宋体"/>
                <w:b w:val="0"/>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89" w:type="dxa"/>
          </w:tcPr>
          <w:p>
            <w:pPr>
              <w:snapToGrid w:val="0"/>
              <w:spacing w:line="360" w:lineRule="auto"/>
              <w:rPr>
                <w:rFonts w:ascii="宋体" w:cs="宋体"/>
                <w:b w:val="0"/>
                <w:bCs/>
                <w:color w:val="000000"/>
                <w:szCs w:val="21"/>
              </w:rPr>
            </w:pPr>
          </w:p>
        </w:tc>
        <w:tc>
          <w:tcPr>
            <w:tcW w:w="2106" w:type="dxa"/>
            <w:vAlign w:val="center"/>
          </w:tcPr>
          <w:p>
            <w:pPr>
              <w:snapToGrid w:val="0"/>
              <w:spacing w:line="360" w:lineRule="auto"/>
              <w:rPr>
                <w:rFonts w:ascii="宋体" w:cs="宋体"/>
                <w:b w:val="0"/>
                <w:bCs/>
                <w:color w:val="000000"/>
                <w:szCs w:val="21"/>
              </w:rPr>
            </w:pPr>
          </w:p>
        </w:tc>
        <w:tc>
          <w:tcPr>
            <w:tcW w:w="1503" w:type="dxa"/>
            <w:vAlign w:val="center"/>
          </w:tcPr>
          <w:p>
            <w:pPr>
              <w:snapToGrid w:val="0"/>
              <w:spacing w:line="360" w:lineRule="auto"/>
              <w:rPr>
                <w:rFonts w:ascii="宋体" w:cs="宋体"/>
                <w:b w:val="0"/>
                <w:bCs/>
                <w:color w:val="000000"/>
                <w:szCs w:val="21"/>
              </w:rPr>
            </w:pPr>
          </w:p>
        </w:tc>
        <w:tc>
          <w:tcPr>
            <w:tcW w:w="1084" w:type="dxa"/>
            <w:vAlign w:val="center"/>
          </w:tcPr>
          <w:p>
            <w:pPr>
              <w:snapToGrid w:val="0"/>
              <w:spacing w:line="360" w:lineRule="auto"/>
              <w:rPr>
                <w:rFonts w:ascii="宋体" w:cs="宋体"/>
                <w:b w:val="0"/>
                <w:bCs/>
                <w:color w:val="000000"/>
                <w:szCs w:val="21"/>
              </w:rPr>
            </w:pPr>
          </w:p>
        </w:tc>
        <w:tc>
          <w:tcPr>
            <w:tcW w:w="1035" w:type="dxa"/>
            <w:vAlign w:val="center"/>
          </w:tcPr>
          <w:p>
            <w:pPr>
              <w:snapToGrid w:val="0"/>
              <w:spacing w:line="360" w:lineRule="auto"/>
              <w:rPr>
                <w:rFonts w:ascii="宋体" w:cs="宋体"/>
                <w:b w:val="0"/>
                <w:bCs/>
                <w:color w:val="000000"/>
                <w:szCs w:val="21"/>
              </w:rPr>
            </w:pPr>
          </w:p>
        </w:tc>
        <w:tc>
          <w:tcPr>
            <w:tcW w:w="1105" w:type="dxa"/>
            <w:vAlign w:val="center"/>
          </w:tcPr>
          <w:p>
            <w:pPr>
              <w:snapToGrid w:val="0"/>
              <w:spacing w:line="360" w:lineRule="auto"/>
              <w:rPr>
                <w:rFonts w:ascii="宋体" w:cs="宋体"/>
                <w:b w:val="0"/>
                <w:bCs/>
                <w:color w:val="000000"/>
                <w:szCs w:val="21"/>
              </w:rPr>
            </w:pPr>
          </w:p>
        </w:tc>
        <w:tc>
          <w:tcPr>
            <w:tcW w:w="1000" w:type="dxa"/>
            <w:vAlign w:val="center"/>
          </w:tcPr>
          <w:p>
            <w:pPr>
              <w:snapToGrid w:val="0"/>
              <w:spacing w:line="360" w:lineRule="auto"/>
              <w:rPr>
                <w:rFonts w:ascii="宋体" w:cs="宋体"/>
                <w:b w:val="0"/>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89" w:type="dxa"/>
          </w:tcPr>
          <w:p>
            <w:pPr>
              <w:snapToGrid w:val="0"/>
              <w:spacing w:line="360" w:lineRule="auto"/>
              <w:rPr>
                <w:rFonts w:ascii="宋体" w:cs="宋体"/>
                <w:b w:val="0"/>
                <w:bCs/>
                <w:color w:val="000000"/>
                <w:szCs w:val="21"/>
              </w:rPr>
            </w:pPr>
          </w:p>
        </w:tc>
        <w:tc>
          <w:tcPr>
            <w:tcW w:w="2106" w:type="dxa"/>
            <w:vAlign w:val="center"/>
          </w:tcPr>
          <w:p>
            <w:pPr>
              <w:snapToGrid w:val="0"/>
              <w:spacing w:line="360" w:lineRule="auto"/>
              <w:rPr>
                <w:rFonts w:ascii="宋体" w:cs="宋体"/>
                <w:b w:val="0"/>
                <w:bCs/>
                <w:color w:val="000000"/>
                <w:szCs w:val="21"/>
              </w:rPr>
            </w:pPr>
          </w:p>
        </w:tc>
        <w:tc>
          <w:tcPr>
            <w:tcW w:w="1503" w:type="dxa"/>
            <w:vAlign w:val="center"/>
          </w:tcPr>
          <w:p>
            <w:pPr>
              <w:snapToGrid w:val="0"/>
              <w:spacing w:line="360" w:lineRule="auto"/>
              <w:rPr>
                <w:rFonts w:ascii="宋体" w:cs="宋体"/>
                <w:b w:val="0"/>
                <w:bCs/>
                <w:color w:val="000000"/>
                <w:szCs w:val="21"/>
              </w:rPr>
            </w:pPr>
          </w:p>
        </w:tc>
        <w:tc>
          <w:tcPr>
            <w:tcW w:w="1084" w:type="dxa"/>
            <w:vAlign w:val="center"/>
          </w:tcPr>
          <w:p>
            <w:pPr>
              <w:snapToGrid w:val="0"/>
              <w:spacing w:line="360" w:lineRule="auto"/>
              <w:rPr>
                <w:rFonts w:ascii="宋体" w:cs="宋体"/>
                <w:b w:val="0"/>
                <w:bCs/>
                <w:color w:val="000000"/>
                <w:szCs w:val="21"/>
              </w:rPr>
            </w:pPr>
          </w:p>
        </w:tc>
        <w:tc>
          <w:tcPr>
            <w:tcW w:w="1035" w:type="dxa"/>
            <w:vAlign w:val="center"/>
          </w:tcPr>
          <w:p>
            <w:pPr>
              <w:snapToGrid w:val="0"/>
              <w:spacing w:line="360" w:lineRule="auto"/>
              <w:rPr>
                <w:rFonts w:ascii="宋体" w:cs="宋体"/>
                <w:b w:val="0"/>
                <w:bCs/>
                <w:color w:val="000000"/>
                <w:szCs w:val="21"/>
              </w:rPr>
            </w:pPr>
          </w:p>
        </w:tc>
        <w:tc>
          <w:tcPr>
            <w:tcW w:w="1105" w:type="dxa"/>
            <w:vAlign w:val="center"/>
          </w:tcPr>
          <w:p>
            <w:pPr>
              <w:snapToGrid w:val="0"/>
              <w:spacing w:line="360" w:lineRule="auto"/>
              <w:rPr>
                <w:rFonts w:ascii="宋体" w:cs="宋体"/>
                <w:b w:val="0"/>
                <w:bCs/>
                <w:color w:val="000000"/>
                <w:szCs w:val="21"/>
              </w:rPr>
            </w:pPr>
          </w:p>
        </w:tc>
        <w:tc>
          <w:tcPr>
            <w:tcW w:w="1000" w:type="dxa"/>
            <w:vAlign w:val="center"/>
          </w:tcPr>
          <w:p>
            <w:pPr>
              <w:snapToGrid w:val="0"/>
              <w:spacing w:line="360" w:lineRule="auto"/>
              <w:rPr>
                <w:rFonts w:ascii="宋体" w:cs="宋体"/>
                <w:b w:val="0"/>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89" w:type="dxa"/>
          </w:tcPr>
          <w:p>
            <w:pPr>
              <w:snapToGrid w:val="0"/>
              <w:spacing w:line="360" w:lineRule="auto"/>
              <w:rPr>
                <w:rFonts w:ascii="宋体" w:cs="宋体"/>
                <w:b w:val="0"/>
                <w:bCs/>
                <w:color w:val="000000"/>
                <w:szCs w:val="21"/>
              </w:rPr>
            </w:pPr>
          </w:p>
        </w:tc>
        <w:tc>
          <w:tcPr>
            <w:tcW w:w="2106" w:type="dxa"/>
            <w:vAlign w:val="center"/>
          </w:tcPr>
          <w:p>
            <w:pPr>
              <w:snapToGrid w:val="0"/>
              <w:spacing w:line="360" w:lineRule="auto"/>
              <w:rPr>
                <w:rFonts w:ascii="宋体" w:cs="宋体"/>
                <w:b w:val="0"/>
                <w:bCs/>
                <w:color w:val="000000"/>
                <w:szCs w:val="21"/>
              </w:rPr>
            </w:pPr>
          </w:p>
        </w:tc>
        <w:tc>
          <w:tcPr>
            <w:tcW w:w="1503" w:type="dxa"/>
            <w:vAlign w:val="center"/>
          </w:tcPr>
          <w:p>
            <w:pPr>
              <w:snapToGrid w:val="0"/>
              <w:spacing w:line="360" w:lineRule="auto"/>
              <w:rPr>
                <w:rFonts w:ascii="宋体" w:cs="宋体"/>
                <w:b w:val="0"/>
                <w:bCs/>
                <w:color w:val="000000"/>
                <w:szCs w:val="21"/>
              </w:rPr>
            </w:pPr>
          </w:p>
        </w:tc>
        <w:tc>
          <w:tcPr>
            <w:tcW w:w="1084" w:type="dxa"/>
            <w:vAlign w:val="center"/>
          </w:tcPr>
          <w:p>
            <w:pPr>
              <w:snapToGrid w:val="0"/>
              <w:spacing w:line="360" w:lineRule="auto"/>
              <w:rPr>
                <w:rFonts w:ascii="宋体" w:cs="宋体"/>
                <w:b w:val="0"/>
                <w:bCs/>
                <w:color w:val="000000"/>
                <w:szCs w:val="21"/>
              </w:rPr>
            </w:pPr>
          </w:p>
        </w:tc>
        <w:tc>
          <w:tcPr>
            <w:tcW w:w="1035" w:type="dxa"/>
            <w:vAlign w:val="center"/>
          </w:tcPr>
          <w:p>
            <w:pPr>
              <w:snapToGrid w:val="0"/>
              <w:spacing w:line="360" w:lineRule="auto"/>
              <w:rPr>
                <w:rFonts w:ascii="宋体" w:cs="宋体"/>
                <w:b w:val="0"/>
                <w:bCs/>
                <w:color w:val="000000"/>
                <w:szCs w:val="21"/>
              </w:rPr>
            </w:pPr>
          </w:p>
        </w:tc>
        <w:tc>
          <w:tcPr>
            <w:tcW w:w="1105" w:type="dxa"/>
            <w:vAlign w:val="center"/>
          </w:tcPr>
          <w:p>
            <w:pPr>
              <w:snapToGrid w:val="0"/>
              <w:spacing w:line="360" w:lineRule="auto"/>
              <w:rPr>
                <w:rFonts w:ascii="宋体" w:cs="宋体"/>
                <w:b w:val="0"/>
                <w:bCs/>
                <w:color w:val="000000"/>
                <w:szCs w:val="21"/>
              </w:rPr>
            </w:pPr>
          </w:p>
        </w:tc>
        <w:tc>
          <w:tcPr>
            <w:tcW w:w="1000" w:type="dxa"/>
            <w:vAlign w:val="center"/>
          </w:tcPr>
          <w:p>
            <w:pPr>
              <w:snapToGrid w:val="0"/>
              <w:spacing w:line="360" w:lineRule="auto"/>
              <w:rPr>
                <w:rFonts w:ascii="宋体" w:cs="宋体"/>
                <w:b w:val="0"/>
                <w:bCs/>
                <w:color w:val="000000"/>
                <w:szCs w:val="21"/>
              </w:rPr>
            </w:pPr>
          </w:p>
        </w:tc>
      </w:tr>
    </w:tbl>
    <w:p>
      <w:pPr>
        <w:snapToGrid w:val="0"/>
        <w:spacing w:line="360" w:lineRule="auto"/>
        <w:rPr>
          <w:rFonts w:ascii="宋体" w:cs="宋体"/>
          <w:b w:val="0"/>
          <w:bCs/>
          <w:color w:val="000000"/>
          <w:szCs w:val="21"/>
        </w:rPr>
      </w:pPr>
      <w:r>
        <w:rPr>
          <w:rFonts w:hint="eastAsia" w:ascii="宋体" w:hAnsi="宋体" w:cs="宋体"/>
          <w:b w:val="0"/>
          <w:bCs/>
          <w:color w:val="000000"/>
          <w:szCs w:val="21"/>
        </w:rPr>
        <w:t>注：请按以上格式自制表格填写。</w:t>
      </w:r>
    </w:p>
    <w:p>
      <w:pPr>
        <w:pStyle w:val="8"/>
        <w:rPr>
          <w:rFonts w:hAnsi="宋体" w:cs="宋体"/>
          <w:b w:val="0"/>
          <w:bCs/>
          <w:szCs w:val="21"/>
        </w:rPr>
      </w:pPr>
    </w:p>
    <w:p>
      <w:pPr>
        <w:rPr>
          <w:rFonts w:ascii="宋体" w:cs="宋体"/>
          <w:b w:val="0"/>
          <w:bCs/>
          <w:szCs w:val="21"/>
        </w:rPr>
      </w:pPr>
      <w:r>
        <w:rPr>
          <w:rFonts w:hint="eastAsia" w:ascii="宋体" w:hAnsi="宋体" w:cs="宋体"/>
          <w:b w:val="0"/>
          <w:bCs/>
          <w:szCs w:val="21"/>
        </w:rPr>
        <w:t>响应单位：（单位盖章）</w:t>
      </w:r>
    </w:p>
    <w:p>
      <w:pPr>
        <w:rPr>
          <w:rFonts w:ascii="宋体" w:cs="宋体"/>
          <w:b w:val="0"/>
          <w:bCs/>
          <w:szCs w:val="21"/>
        </w:rPr>
      </w:pPr>
      <w:r>
        <w:rPr>
          <w:rFonts w:hint="eastAsia" w:ascii="宋体" w:hAnsi="宋体" w:cs="宋体"/>
          <w:b w:val="0"/>
          <w:bCs/>
          <w:szCs w:val="21"/>
        </w:rPr>
        <w:t>法定代表人或委托代理人：（签字或盖章）</w:t>
      </w:r>
    </w:p>
    <w:p>
      <w:pPr>
        <w:overflowPunct w:val="0"/>
        <w:adjustRightInd w:val="0"/>
        <w:spacing w:line="315" w:lineRule="atLeast"/>
        <w:jc w:val="left"/>
        <w:textAlignment w:val="baseline"/>
        <w:rPr>
          <w:rFonts w:ascii="宋体" w:cs="宋体"/>
          <w:b w:val="0"/>
          <w:bCs/>
          <w:kern w:val="0"/>
          <w:szCs w:val="21"/>
        </w:rPr>
      </w:pPr>
      <w:r>
        <w:rPr>
          <w:rFonts w:hint="eastAsia" w:ascii="宋体" w:hAnsi="宋体" w:cs="宋体"/>
          <w:b w:val="0"/>
          <w:bCs/>
          <w:kern w:val="0"/>
          <w:szCs w:val="21"/>
        </w:rPr>
        <w:t>日期：年月日</w:t>
      </w:r>
    </w:p>
    <w:p>
      <w:pPr>
        <w:rPr>
          <w:rFonts w:ascii="宋体" w:cs="宋体"/>
          <w:b w:val="0"/>
          <w:bCs/>
          <w:szCs w:val="21"/>
        </w:rPr>
      </w:pPr>
    </w:p>
    <w:p>
      <w:pPr>
        <w:rPr>
          <w:rFonts w:ascii="宋体" w:cs="宋体"/>
          <w:b w:val="0"/>
          <w:bCs/>
          <w:szCs w:val="21"/>
        </w:rPr>
      </w:pPr>
    </w:p>
    <w:p>
      <w:pPr>
        <w:rPr>
          <w:rFonts w:ascii="宋体" w:cs="宋体"/>
          <w:b w:val="0"/>
          <w:bCs/>
          <w:szCs w:val="21"/>
        </w:rPr>
      </w:pPr>
    </w:p>
    <w:p>
      <w:pPr>
        <w:rPr>
          <w:rFonts w:ascii="宋体" w:cs="宋体"/>
          <w:b w:val="0"/>
          <w:bCs/>
          <w:szCs w:val="21"/>
        </w:rPr>
      </w:pPr>
    </w:p>
    <w:p>
      <w:pPr>
        <w:rPr>
          <w:rFonts w:ascii="宋体" w:cs="宋体"/>
          <w:b w:val="0"/>
          <w:bCs/>
          <w:szCs w:val="21"/>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0"/>
        <w:ind w:firstLine="0" w:firstLineChars="0"/>
        <w:rPr>
          <w:bCs/>
        </w:rPr>
      </w:pPr>
    </w:p>
    <w:p>
      <w:pPr>
        <w:overflowPunct w:val="0"/>
        <w:adjustRightInd w:val="0"/>
        <w:snapToGrid w:val="0"/>
        <w:spacing w:line="440" w:lineRule="exact"/>
        <w:jc w:val="left"/>
        <w:textAlignment w:val="baseline"/>
        <w:rPr>
          <w:rFonts w:ascii="宋体" w:cs="宋体"/>
          <w:kern w:val="0"/>
          <w:szCs w:val="21"/>
        </w:rPr>
      </w:pPr>
      <w:r>
        <w:rPr>
          <w:rFonts w:hint="eastAsia" w:ascii="宋体" w:hAnsi="宋体" w:cs="宋体"/>
          <w:szCs w:val="21"/>
        </w:rPr>
        <w:t>附件</w:t>
      </w:r>
      <w:r>
        <w:rPr>
          <w:rFonts w:ascii="宋体" w:hAnsi="宋体" w:cs="宋体"/>
          <w:szCs w:val="21"/>
        </w:rPr>
        <w:t>8</w:t>
      </w:r>
      <w:r>
        <w:rPr>
          <w:rFonts w:hint="eastAsia" w:ascii="宋体" w:hAnsi="宋体" w:cs="宋体"/>
          <w:szCs w:val="21"/>
        </w:rPr>
        <w:t>：</w:t>
      </w:r>
      <w:r>
        <w:rPr>
          <w:rFonts w:hint="eastAsia" w:ascii="宋体" w:hAnsi="宋体" w:cs="宋体"/>
          <w:kern w:val="0"/>
          <w:szCs w:val="21"/>
        </w:rPr>
        <w:t>响应单位情况表</w:t>
      </w:r>
    </w:p>
    <w:p>
      <w:pPr>
        <w:pStyle w:val="27"/>
        <w:ind w:firstLine="422"/>
        <w:jc w:val="center"/>
        <w:rPr>
          <w:rFonts w:ascii="宋体" w:cs="宋体"/>
          <w:szCs w:val="21"/>
          <w:lang w:val="en-US"/>
        </w:rPr>
      </w:pPr>
      <w:r>
        <w:rPr>
          <w:rFonts w:hint="eastAsia" w:ascii="宋体" w:hAnsi="宋体" w:cs="宋体"/>
          <w:szCs w:val="21"/>
        </w:rPr>
        <w:t>响应单位情况表</w:t>
      </w:r>
    </w:p>
    <w:p>
      <w:pPr>
        <w:overflowPunct w:val="0"/>
        <w:adjustRightInd w:val="0"/>
        <w:spacing w:line="440" w:lineRule="exact"/>
        <w:ind w:firstLine="420"/>
        <w:jc w:val="left"/>
        <w:textAlignment w:val="baseline"/>
        <w:rPr>
          <w:rFonts w:ascii="宋体" w:cs="宋体"/>
          <w:b w:val="0"/>
          <w:bCs/>
          <w:kern w:val="0"/>
          <w:szCs w:val="21"/>
        </w:rPr>
      </w:pPr>
      <w:r>
        <w:rPr>
          <w:rFonts w:hint="eastAsia" w:ascii="宋体" w:hAnsi="宋体" w:cs="宋体"/>
          <w:b w:val="0"/>
          <w:bCs/>
          <w:kern w:val="0"/>
          <w:szCs w:val="21"/>
        </w:rPr>
        <w:t>单位名称（盖章）</w:t>
      </w:r>
    </w:p>
    <w:tbl>
      <w:tblPr>
        <w:tblStyle w:val="16"/>
        <w:tblW w:w="8356" w:type="dxa"/>
        <w:tblInd w:w="11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969"/>
        <w:gridCol w:w="1756"/>
        <w:gridCol w:w="1363"/>
        <w:gridCol w:w="22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969" w:type="dxa"/>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法定代表人</w:t>
            </w:r>
            <w:r>
              <w:rPr>
                <w:rFonts w:ascii="宋体" w:hAnsi="宋体" w:cs="宋体"/>
                <w:b w:val="0"/>
                <w:bCs/>
                <w:kern w:val="0"/>
                <w:szCs w:val="21"/>
              </w:rPr>
              <w:t>/</w:t>
            </w:r>
            <w:r>
              <w:rPr>
                <w:rFonts w:hint="eastAsia" w:ascii="宋体" w:hAnsi="宋体" w:cs="宋体"/>
                <w:b w:val="0"/>
                <w:bCs/>
                <w:kern w:val="0"/>
                <w:szCs w:val="21"/>
              </w:rPr>
              <w:t>负责人</w:t>
            </w:r>
          </w:p>
        </w:tc>
        <w:tc>
          <w:tcPr>
            <w:tcW w:w="1756" w:type="dxa"/>
          </w:tcPr>
          <w:p>
            <w:pPr>
              <w:overflowPunct w:val="0"/>
              <w:adjustRightInd w:val="0"/>
              <w:snapToGrid w:val="0"/>
              <w:spacing w:line="440" w:lineRule="exact"/>
              <w:jc w:val="left"/>
              <w:textAlignment w:val="baseline"/>
              <w:rPr>
                <w:rFonts w:ascii="宋体" w:cs="宋体"/>
                <w:b w:val="0"/>
                <w:bCs/>
                <w:kern w:val="0"/>
                <w:szCs w:val="21"/>
              </w:rPr>
            </w:pPr>
          </w:p>
        </w:tc>
        <w:tc>
          <w:tcPr>
            <w:tcW w:w="1363" w:type="dxa"/>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成立日期</w:t>
            </w:r>
          </w:p>
        </w:tc>
        <w:tc>
          <w:tcPr>
            <w:tcW w:w="2268" w:type="dxa"/>
          </w:tcPr>
          <w:p>
            <w:pPr>
              <w:overflowPunct w:val="0"/>
              <w:adjustRightInd w:val="0"/>
              <w:snapToGrid w:val="0"/>
              <w:spacing w:line="440" w:lineRule="exact"/>
              <w:jc w:val="left"/>
              <w:textAlignment w:val="baseline"/>
              <w:rPr>
                <w:rFonts w:ascii="宋体" w:cs="宋体"/>
                <w:b w:val="0"/>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969" w:type="dxa"/>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企业地址</w:t>
            </w:r>
          </w:p>
        </w:tc>
        <w:tc>
          <w:tcPr>
            <w:tcW w:w="1756" w:type="dxa"/>
          </w:tcPr>
          <w:p>
            <w:pPr>
              <w:overflowPunct w:val="0"/>
              <w:adjustRightInd w:val="0"/>
              <w:snapToGrid w:val="0"/>
              <w:spacing w:line="440" w:lineRule="exact"/>
              <w:jc w:val="left"/>
              <w:textAlignment w:val="baseline"/>
              <w:rPr>
                <w:rFonts w:ascii="宋体" w:cs="宋体"/>
                <w:b w:val="0"/>
                <w:bCs/>
                <w:kern w:val="0"/>
                <w:szCs w:val="21"/>
              </w:rPr>
            </w:pPr>
          </w:p>
        </w:tc>
        <w:tc>
          <w:tcPr>
            <w:tcW w:w="1363" w:type="dxa"/>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注册资本</w:t>
            </w:r>
          </w:p>
        </w:tc>
        <w:tc>
          <w:tcPr>
            <w:tcW w:w="2268" w:type="dxa"/>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969" w:type="dxa"/>
            <w:vAlign w:val="center"/>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生产范围</w:t>
            </w:r>
          </w:p>
        </w:tc>
        <w:tc>
          <w:tcPr>
            <w:tcW w:w="5387" w:type="dxa"/>
            <w:gridSpan w:val="3"/>
          </w:tcPr>
          <w:p>
            <w:pPr>
              <w:overflowPunct w:val="0"/>
              <w:adjustRightInd w:val="0"/>
              <w:snapToGrid w:val="0"/>
              <w:spacing w:line="440" w:lineRule="exact"/>
              <w:jc w:val="left"/>
              <w:textAlignment w:val="baseline"/>
              <w:rPr>
                <w:rFonts w:ascii="宋体" w:cs="宋体"/>
                <w:b w:val="0"/>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969" w:type="dxa"/>
            <w:vAlign w:val="center"/>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职工人数</w:t>
            </w:r>
          </w:p>
        </w:tc>
        <w:tc>
          <w:tcPr>
            <w:tcW w:w="1756" w:type="dxa"/>
            <w:vAlign w:val="center"/>
          </w:tcPr>
          <w:p>
            <w:pPr>
              <w:overflowPunct w:val="0"/>
              <w:adjustRightInd w:val="0"/>
              <w:snapToGrid w:val="0"/>
              <w:spacing w:line="440" w:lineRule="exact"/>
              <w:jc w:val="left"/>
              <w:textAlignment w:val="baseline"/>
              <w:rPr>
                <w:rFonts w:ascii="宋体" w:cs="宋体"/>
                <w:b w:val="0"/>
                <w:bCs/>
                <w:kern w:val="0"/>
                <w:szCs w:val="21"/>
              </w:rPr>
            </w:pPr>
          </w:p>
        </w:tc>
        <w:tc>
          <w:tcPr>
            <w:tcW w:w="1363" w:type="dxa"/>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其中：有中高级以上职称的人数</w:t>
            </w:r>
          </w:p>
        </w:tc>
        <w:tc>
          <w:tcPr>
            <w:tcW w:w="2268" w:type="dxa"/>
          </w:tcPr>
          <w:p>
            <w:pPr>
              <w:overflowPunct w:val="0"/>
              <w:adjustRightInd w:val="0"/>
              <w:snapToGrid w:val="0"/>
              <w:spacing w:line="440" w:lineRule="exact"/>
              <w:jc w:val="left"/>
              <w:textAlignment w:val="baseline"/>
              <w:rPr>
                <w:rFonts w:ascii="宋体" w:cs="宋体"/>
                <w:b w:val="0"/>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969" w:type="dxa"/>
            <w:vAlign w:val="center"/>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资产总计</w:t>
            </w:r>
          </w:p>
        </w:tc>
        <w:tc>
          <w:tcPr>
            <w:tcW w:w="1756" w:type="dxa"/>
            <w:vAlign w:val="center"/>
          </w:tcPr>
          <w:p>
            <w:pPr>
              <w:overflowPunct w:val="0"/>
              <w:adjustRightInd w:val="0"/>
              <w:snapToGrid w:val="0"/>
              <w:spacing w:line="440" w:lineRule="exact"/>
              <w:jc w:val="center"/>
              <w:textAlignment w:val="baseline"/>
              <w:rPr>
                <w:rFonts w:ascii="宋体" w:cs="宋体"/>
                <w:b w:val="0"/>
                <w:bCs/>
                <w:kern w:val="0"/>
                <w:szCs w:val="21"/>
              </w:rPr>
            </w:pPr>
            <w:r>
              <w:rPr>
                <w:rFonts w:hint="eastAsia" w:ascii="宋体" w:hAnsi="宋体" w:cs="宋体"/>
                <w:b w:val="0"/>
                <w:bCs/>
                <w:kern w:val="0"/>
                <w:szCs w:val="21"/>
              </w:rPr>
              <w:t>万元</w:t>
            </w:r>
          </w:p>
        </w:tc>
        <w:tc>
          <w:tcPr>
            <w:tcW w:w="1363" w:type="dxa"/>
            <w:vAlign w:val="center"/>
          </w:tcPr>
          <w:p>
            <w:pPr>
              <w:overflowPunct w:val="0"/>
              <w:adjustRightInd w:val="0"/>
              <w:snapToGrid w:val="0"/>
              <w:spacing w:line="440" w:lineRule="exact"/>
              <w:textAlignment w:val="baseline"/>
              <w:rPr>
                <w:rFonts w:ascii="宋体" w:cs="宋体"/>
                <w:b w:val="0"/>
                <w:bCs/>
                <w:kern w:val="0"/>
                <w:szCs w:val="21"/>
              </w:rPr>
            </w:pPr>
            <w:r>
              <w:rPr>
                <w:rFonts w:hint="eastAsia" w:ascii="宋体" w:hAnsi="宋体" w:cs="宋体"/>
                <w:b w:val="0"/>
                <w:bCs/>
                <w:kern w:val="0"/>
                <w:szCs w:val="21"/>
              </w:rPr>
              <w:t>净资产</w:t>
            </w:r>
          </w:p>
        </w:tc>
        <w:tc>
          <w:tcPr>
            <w:tcW w:w="2268" w:type="dxa"/>
            <w:vAlign w:val="center"/>
          </w:tcPr>
          <w:p>
            <w:pPr>
              <w:overflowPunct w:val="0"/>
              <w:adjustRightInd w:val="0"/>
              <w:snapToGrid w:val="0"/>
              <w:spacing w:line="440" w:lineRule="exact"/>
              <w:jc w:val="center"/>
              <w:textAlignment w:val="baseline"/>
              <w:rPr>
                <w:rFonts w:ascii="宋体" w:cs="宋体"/>
                <w:b w:val="0"/>
                <w:bCs/>
                <w:kern w:val="0"/>
                <w:szCs w:val="21"/>
              </w:rPr>
            </w:pPr>
            <w:r>
              <w:rPr>
                <w:rFonts w:hint="eastAsia" w:ascii="宋体" w:hAnsi="宋体" w:cs="宋体"/>
                <w:b w:val="0"/>
                <w:bCs/>
                <w:kern w:val="0"/>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969" w:type="dxa"/>
            <w:vAlign w:val="center"/>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股东权益</w:t>
            </w:r>
          </w:p>
        </w:tc>
        <w:tc>
          <w:tcPr>
            <w:tcW w:w="1756" w:type="dxa"/>
            <w:vAlign w:val="center"/>
          </w:tcPr>
          <w:p>
            <w:pPr>
              <w:overflowPunct w:val="0"/>
              <w:adjustRightInd w:val="0"/>
              <w:snapToGrid w:val="0"/>
              <w:spacing w:line="440" w:lineRule="exact"/>
              <w:jc w:val="center"/>
              <w:textAlignment w:val="baseline"/>
              <w:rPr>
                <w:rFonts w:ascii="宋体" w:cs="宋体"/>
                <w:b w:val="0"/>
                <w:bCs/>
                <w:kern w:val="0"/>
                <w:szCs w:val="21"/>
              </w:rPr>
            </w:pPr>
            <w:r>
              <w:rPr>
                <w:rFonts w:hint="eastAsia" w:ascii="宋体" w:hAnsi="宋体" w:cs="宋体"/>
                <w:b w:val="0"/>
                <w:bCs/>
                <w:kern w:val="0"/>
                <w:szCs w:val="21"/>
              </w:rPr>
              <w:t>万元</w:t>
            </w:r>
          </w:p>
        </w:tc>
        <w:tc>
          <w:tcPr>
            <w:tcW w:w="1363" w:type="dxa"/>
            <w:vAlign w:val="center"/>
          </w:tcPr>
          <w:p>
            <w:pPr>
              <w:overflowPunct w:val="0"/>
              <w:adjustRightInd w:val="0"/>
              <w:snapToGrid w:val="0"/>
              <w:spacing w:line="440" w:lineRule="exact"/>
              <w:textAlignment w:val="baseline"/>
              <w:rPr>
                <w:rFonts w:ascii="宋体" w:cs="宋体"/>
                <w:b w:val="0"/>
                <w:bCs/>
                <w:kern w:val="0"/>
                <w:szCs w:val="21"/>
              </w:rPr>
            </w:pPr>
            <w:r>
              <w:rPr>
                <w:rFonts w:hint="eastAsia" w:ascii="宋体" w:hAnsi="宋体" w:cs="宋体"/>
                <w:b w:val="0"/>
                <w:bCs/>
                <w:kern w:val="0"/>
                <w:szCs w:val="21"/>
              </w:rPr>
              <w:t>销售收入</w:t>
            </w:r>
          </w:p>
        </w:tc>
        <w:tc>
          <w:tcPr>
            <w:tcW w:w="2268" w:type="dxa"/>
            <w:vAlign w:val="center"/>
          </w:tcPr>
          <w:p>
            <w:pPr>
              <w:overflowPunct w:val="0"/>
              <w:adjustRightInd w:val="0"/>
              <w:snapToGrid w:val="0"/>
              <w:spacing w:line="440" w:lineRule="exact"/>
              <w:ind w:firstLine="630" w:firstLineChars="300"/>
              <w:textAlignment w:val="baseline"/>
              <w:rPr>
                <w:rFonts w:ascii="宋体" w:cs="宋体"/>
                <w:b w:val="0"/>
                <w:bCs/>
                <w:kern w:val="0"/>
                <w:szCs w:val="21"/>
              </w:rPr>
            </w:pPr>
            <w:r>
              <w:rPr>
                <w:rFonts w:hint="eastAsia" w:ascii="宋体" w:hAnsi="宋体" w:cs="宋体"/>
                <w:b w:val="0"/>
                <w:bCs/>
                <w:kern w:val="0"/>
                <w:szCs w:val="21"/>
              </w:rPr>
              <w:t>年万元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969" w:type="dxa"/>
            <w:vAlign w:val="center"/>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实现利润</w:t>
            </w:r>
          </w:p>
        </w:tc>
        <w:tc>
          <w:tcPr>
            <w:tcW w:w="1756" w:type="dxa"/>
          </w:tcPr>
          <w:p>
            <w:pPr>
              <w:overflowPunct w:val="0"/>
              <w:adjustRightInd w:val="0"/>
              <w:snapToGrid w:val="0"/>
              <w:spacing w:line="440" w:lineRule="exact"/>
              <w:ind w:firstLine="420" w:firstLineChars="200"/>
              <w:jc w:val="left"/>
              <w:textAlignment w:val="baseline"/>
              <w:rPr>
                <w:rFonts w:ascii="宋体" w:cs="宋体"/>
                <w:b w:val="0"/>
                <w:bCs/>
                <w:kern w:val="0"/>
                <w:szCs w:val="21"/>
              </w:rPr>
            </w:pPr>
            <w:r>
              <w:rPr>
                <w:rFonts w:hint="eastAsia" w:ascii="宋体" w:hAnsi="宋体" w:cs="宋体"/>
                <w:b w:val="0"/>
                <w:bCs/>
                <w:kern w:val="0"/>
                <w:szCs w:val="21"/>
              </w:rPr>
              <w:t>年万元</w:t>
            </w:r>
          </w:p>
        </w:tc>
        <w:tc>
          <w:tcPr>
            <w:tcW w:w="1363" w:type="dxa"/>
          </w:tcPr>
          <w:p>
            <w:pPr>
              <w:overflowPunct w:val="0"/>
              <w:adjustRightInd w:val="0"/>
              <w:snapToGrid w:val="0"/>
              <w:spacing w:line="440" w:lineRule="exact"/>
              <w:jc w:val="left"/>
              <w:textAlignment w:val="baseline"/>
              <w:rPr>
                <w:rFonts w:ascii="宋体" w:cs="宋体"/>
                <w:b w:val="0"/>
                <w:bCs/>
                <w:kern w:val="0"/>
                <w:szCs w:val="21"/>
              </w:rPr>
            </w:pPr>
          </w:p>
        </w:tc>
        <w:tc>
          <w:tcPr>
            <w:tcW w:w="2268" w:type="dxa"/>
          </w:tcPr>
          <w:p>
            <w:pPr>
              <w:overflowPunct w:val="0"/>
              <w:adjustRightInd w:val="0"/>
              <w:snapToGrid w:val="0"/>
              <w:spacing w:line="440" w:lineRule="exact"/>
              <w:jc w:val="left"/>
              <w:textAlignment w:val="baseline"/>
              <w:rPr>
                <w:rFonts w:ascii="宋体" w:cs="宋体"/>
                <w:b w:val="0"/>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969" w:type="dxa"/>
            <w:vAlign w:val="center"/>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营业面积</w:t>
            </w:r>
          </w:p>
        </w:tc>
        <w:tc>
          <w:tcPr>
            <w:tcW w:w="1756" w:type="dxa"/>
            <w:vAlign w:val="center"/>
          </w:tcPr>
          <w:p>
            <w:pPr>
              <w:overflowPunct w:val="0"/>
              <w:adjustRightInd w:val="0"/>
              <w:snapToGrid w:val="0"/>
              <w:spacing w:line="440" w:lineRule="exact"/>
              <w:textAlignment w:val="baseline"/>
              <w:rPr>
                <w:rFonts w:ascii="宋体" w:cs="宋体"/>
                <w:b w:val="0"/>
                <w:bCs/>
                <w:kern w:val="0"/>
                <w:szCs w:val="21"/>
              </w:rPr>
            </w:pPr>
            <w:r>
              <w:rPr>
                <w:rFonts w:hint="eastAsia" w:ascii="宋体" w:hAnsi="宋体" w:cs="宋体"/>
                <w:b w:val="0"/>
                <w:bCs/>
                <w:kern w:val="0"/>
                <w:szCs w:val="21"/>
              </w:rPr>
              <w:t>平方米</w:t>
            </w:r>
          </w:p>
        </w:tc>
        <w:tc>
          <w:tcPr>
            <w:tcW w:w="1363" w:type="dxa"/>
            <w:vAlign w:val="center"/>
          </w:tcPr>
          <w:p>
            <w:pPr>
              <w:overflowPunct w:val="0"/>
              <w:adjustRightInd w:val="0"/>
              <w:snapToGrid w:val="0"/>
              <w:spacing w:line="440" w:lineRule="exact"/>
              <w:textAlignment w:val="baseline"/>
              <w:rPr>
                <w:rFonts w:ascii="宋体" w:cs="宋体"/>
                <w:b w:val="0"/>
                <w:bCs/>
                <w:kern w:val="0"/>
                <w:szCs w:val="21"/>
              </w:rPr>
            </w:pPr>
            <w:r>
              <w:rPr>
                <w:rFonts w:hint="eastAsia" w:ascii="宋体" w:hAnsi="宋体" w:cs="宋体"/>
                <w:b w:val="0"/>
                <w:bCs/>
                <w:kern w:val="0"/>
                <w:szCs w:val="21"/>
              </w:rPr>
              <w:t>其中：</w:t>
            </w:r>
          </w:p>
        </w:tc>
        <w:tc>
          <w:tcPr>
            <w:tcW w:w="2268" w:type="dxa"/>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自有面积平方米</w:t>
            </w:r>
          </w:p>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承租面积平方米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6" w:hRule="atLeast"/>
        </w:trPr>
        <w:tc>
          <w:tcPr>
            <w:tcW w:w="2969" w:type="dxa"/>
            <w:vAlign w:val="center"/>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单位简历及内设机构情况</w:t>
            </w:r>
          </w:p>
        </w:tc>
        <w:tc>
          <w:tcPr>
            <w:tcW w:w="5387" w:type="dxa"/>
            <w:gridSpan w:val="3"/>
          </w:tcPr>
          <w:p>
            <w:pPr>
              <w:overflowPunct w:val="0"/>
              <w:adjustRightInd w:val="0"/>
              <w:snapToGrid w:val="0"/>
              <w:spacing w:line="440" w:lineRule="exact"/>
              <w:jc w:val="left"/>
              <w:textAlignment w:val="baseline"/>
              <w:rPr>
                <w:rFonts w:ascii="宋体" w:cs="宋体"/>
                <w:b w:val="0"/>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1" w:hRule="atLeast"/>
        </w:trPr>
        <w:tc>
          <w:tcPr>
            <w:tcW w:w="2969" w:type="dxa"/>
            <w:vAlign w:val="center"/>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单位优势及特长</w:t>
            </w:r>
          </w:p>
        </w:tc>
        <w:tc>
          <w:tcPr>
            <w:tcW w:w="5387" w:type="dxa"/>
            <w:gridSpan w:val="3"/>
          </w:tcPr>
          <w:p>
            <w:pPr>
              <w:overflowPunct w:val="0"/>
              <w:adjustRightInd w:val="0"/>
              <w:snapToGrid w:val="0"/>
              <w:spacing w:line="440" w:lineRule="exact"/>
              <w:jc w:val="left"/>
              <w:textAlignment w:val="baseline"/>
              <w:rPr>
                <w:rFonts w:ascii="宋体" w:cs="宋体"/>
                <w:b w:val="0"/>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969" w:type="dxa"/>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近两年来完成或正在履行的重大合同情况</w:t>
            </w:r>
          </w:p>
        </w:tc>
        <w:tc>
          <w:tcPr>
            <w:tcW w:w="5387" w:type="dxa"/>
            <w:gridSpan w:val="3"/>
          </w:tcPr>
          <w:p>
            <w:pPr>
              <w:overflowPunct w:val="0"/>
              <w:adjustRightInd w:val="0"/>
              <w:snapToGrid w:val="0"/>
              <w:spacing w:line="440" w:lineRule="exact"/>
              <w:jc w:val="left"/>
              <w:textAlignment w:val="baseline"/>
              <w:rPr>
                <w:rFonts w:ascii="宋体" w:cs="宋体"/>
                <w:b w:val="0"/>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969" w:type="dxa"/>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最近</w:t>
            </w:r>
            <w:r>
              <w:rPr>
                <w:rFonts w:ascii="宋体" w:hAnsi="宋体" w:cs="宋体"/>
                <w:b w:val="0"/>
                <w:bCs/>
                <w:kern w:val="0"/>
                <w:szCs w:val="21"/>
              </w:rPr>
              <w:t>2</w:t>
            </w:r>
            <w:r>
              <w:rPr>
                <w:rFonts w:hint="eastAsia" w:ascii="宋体" w:hAnsi="宋体" w:cs="宋体"/>
                <w:b w:val="0"/>
                <w:bCs/>
                <w:kern w:val="0"/>
                <w:szCs w:val="21"/>
              </w:rPr>
              <w:t>年内在经营过程中受到何种奖励或处分</w:t>
            </w:r>
          </w:p>
        </w:tc>
        <w:tc>
          <w:tcPr>
            <w:tcW w:w="5387" w:type="dxa"/>
            <w:gridSpan w:val="3"/>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（包括财政、工商、税务、物价、技监部门稽查情况和结果）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969" w:type="dxa"/>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最近</w:t>
            </w:r>
            <w:r>
              <w:rPr>
                <w:rFonts w:ascii="宋体" w:hAnsi="宋体" w:cs="宋体"/>
                <w:b w:val="0"/>
                <w:bCs/>
                <w:kern w:val="0"/>
                <w:szCs w:val="21"/>
              </w:rPr>
              <w:t>3</w:t>
            </w:r>
            <w:r>
              <w:rPr>
                <w:rFonts w:hint="eastAsia" w:ascii="宋体" w:hAnsi="宋体" w:cs="宋体"/>
                <w:b w:val="0"/>
                <w:bCs/>
                <w:kern w:val="0"/>
                <w:szCs w:val="21"/>
              </w:rPr>
              <w:t>年内有无因售假、售劣或是其他原因被消费者投诉或起诉的情况及说明</w:t>
            </w:r>
          </w:p>
        </w:tc>
        <w:tc>
          <w:tcPr>
            <w:tcW w:w="5387" w:type="dxa"/>
            <w:gridSpan w:val="3"/>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（包括解决方式和结果）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61" w:hRule="atLeast"/>
        </w:trPr>
        <w:tc>
          <w:tcPr>
            <w:tcW w:w="2969" w:type="dxa"/>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最近</w:t>
            </w:r>
            <w:r>
              <w:rPr>
                <w:rFonts w:ascii="宋体" w:hAnsi="宋体" w:cs="宋体"/>
                <w:b w:val="0"/>
                <w:bCs/>
                <w:kern w:val="0"/>
                <w:szCs w:val="21"/>
              </w:rPr>
              <w:t>3</w:t>
            </w:r>
            <w:r>
              <w:rPr>
                <w:rFonts w:hint="eastAsia" w:ascii="宋体" w:hAnsi="宋体" w:cs="宋体"/>
                <w:b w:val="0"/>
                <w:bCs/>
                <w:kern w:val="0"/>
                <w:szCs w:val="21"/>
              </w:rPr>
              <w:t>年内主要负责人有无因经济犯罪被司法机关追究的情况及说明</w:t>
            </w:r>
          </w:p>
        </w:tc>
        <w:tc>
          <w:tcPr>
            <w:tcW w:w="5387" w:type="dxa"/>
            <w:gridSpan w:val="3"/>
          </w:tcPr>
          <w:p>
            <w:pPr>
              <w:overflowPunct w:val="0"/>
              <w:adjustRightInd w:val="0"/>
              <w:snapToGrid w:val="0"/>
              <w:spacing w:line="440" w:lineRule="exact"/>
              <w:jc w:val="left"/>
              <w:textAlignment w:val="baseline"/>
              <w:rPr>
                <w:rFonts w:ascii="宋体" w:cs="宋体"/>
                <w:b w:val="0"/>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969" w:type="dxa"/>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获得技术认证的工程师及简介</w:t>
            </w:r>
          </w:p>
        </w:tc>
        <w:tc>
          <w:tcPr>
            <w:tcW w:w="5387" w:type="dxa"/>
            <w:gridSpan w:val="3"/>
          </w:tcPr>
          <w:p>
            <w:pPr>
              <w:overflowPunct w:val="0"/>
              <w:adjustRightInd w:val="0"/>
              <w:snapToGrid w:val="0"/>
              <w:spacing w:line="440" w:lineRule="exact"/>
              <w:jc w:val="left"/>
              <w:textAlignment w:val="baseline"/>
              <w:rPr>
                <w:rFonts w:ascii="宋体" w:cs="宋体"/>
                <w:b w:val="0"/>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78" w:hRule="atLeast"/>
        </w:trPr>
        <w:tc>
          <w:tcPr>
            <w:tcW w:w="2969" w:type="dxa"/>
          </w:tcPr>
          <w:p>
            <w:pPr>
              <w:overflowPunct w:val="0"/>
              <w:adjustRightInd w:val="0"/>
              <w:snapToGrid w:val="0"/>
              <w:spacing w:line="440" w:lineRule="exact"/>
              <w:jc w:val="left"/>
              <w:textAlignment w:val="baseline"/>
              <w:rPr>
                <w:rFonts w:ascii="宋体" w:cs="宋体"/>
                <w:b w:val="0"/>
                <w:bCs/>
                <w:kern w:val="0"/>
                <w:szCs w:val="21"/>
              </w:rPr>
            </w:pPr>
            <w:r>
              <w:rPr>
                <w:rFonts w:hint="eastAsia" w:ascii="宋体" w:hAnsi="宋体" w:cs="宋体"/>
                <w:b w:val="0"/>
                <w:bCs/>
                <w:kern w:val="0"/>
                <w:szCs w:val="21"/>
              </w:rPr>
              <w:t>其他需要说明的情况</w:t>
            </w:r>
          </w:p>
        </w:tc>
        <w:tc>
          <w:tcPr>
            <w:tcW w:w="5387" w:type="dxa"/>
            <w:gridSpan w:val="3"/>
          </w:tcPr>
          <w:p>
            <w:pPr>
              <w:overflowPunct w:val="0"/>
              <w:adjustRightInd w:val="0"/>
              <w:snapToGrid w:val="0"/>
              <w:spacing w:line="440" w:lineRule="exact"/>
              <w:jc w:val="left"/>
              <w:textAlignment w:val="baseline"/>
              <w:rPr>
                <w:rFonts w:ascii="宋体" w:cs="宋体"/>
                <w:b w:val="0"/>
                <w:bCs/>
                <w:kern w:val="0"/>
                <w:szCs w:val="21"/>
              </w:rPr>
            </w:pPr>
          </w:p>
        </w:tc>
      </w:tr>
    </w:tbl>
    <w:p>
      <w:pPr>
        <w:pStyle w:val="8"/>
        <w:rPr>
          <w:rFonts w:hAnsi="宋体" w:cs="宋体"/>
          <w:szCs w:val="21"/>
        </w:rPr>
      </w:pPr>
      <w:bookmarkStart w:id="64" w:name="_Toc15575"/>
      <w:bookmarkStart w:id="65" w:name="_Toc23960"/>
    </w:p>
    <w:p>
      <w:pPr>
        <w:pStyle w:val="8"/>
        <w:rPr>
          <w:rFonts w:hAnsi="宋体" w:cs="宋体"/>
          <w:szCs w:val="21"/>
        </w:rPr>
      </w:pPr>
    </w:p>
    <w:p>
      <w:pPr>
        <w:pStyle w:val="8"/>
        <w:rPr>
          <w:rFonts w:hAnsi="宋体" w:cs="宋体"/>
          <w:szCs w:val="21"/>
        </w:rPr>
      </w:pPr>
    </w:p>
    <w:p>
      <w:pPr>
        <w:pStyle w:val="8"/>
        <w:rPr>
          <w:rFonts w:hAnsi="宋体" w:cs="宋体"/>
          <w:szCs w:val="21"/>
        </w:rPr>
      </w:pPr>
      <w:r>
        <w:rPr>
          <w:rFonts w:hint="eastAsia" w:hAnsi="宋体" w:cs="宋体"/>
          <w:szCs w:val="21"/>
        </w:rPr>
        <w:t>附件</w:t>
      </w:r>
      <w:r>
        <w:rPr>
          <w:rFonts w:hAnsi="宋体" w:cs="宋体"/>
          <w:szCs w:val="21"/>
        </w:rPr>
        <w:t>9</w:t>
      </w:r>
      <w:r>
        <w:rPr>
          <w:rFonts w:hint="eastAsia" w:hAnsi="宋体" w:cs="宋体"/>
          <w:szCs w:val="21"/>
        </w:rPr>
        <w:t>：资格证明文件</w:t>
      </w:r>
      <w:bookmarkEnd w:id="64"/>
      <w:bookmarkEnd w:id="65"/>
    </w:p>
    <w:p>
      <w:pPr>
        <w:spacing w:line="400" w:lineRule="exact"/>
        <w:ind w:firstLine="211" w:firstLineChars="100"/>
        <w:jc w:val="center"/>
        <w:rPr>
          <w:rFonts w:ascii="宋体" w:cs="宋体"/>
          <w:szCs w:val="21"/>
        </w:rPr>
      </w:pPr>
      <w:r>
        <w:rPr>
          <w:rFonts w:hint="eastAsia" w:ascii="宋体" w:hAnsi="宋体" w:cs="宋体"/>
          <w:szCs w:val="21"/>
        </w:rPr>
        <w:t>关于资格文件的声明函</w:t>
      </w:r>
    </w:p>
    <w:p>
      <w:pPr>
        <w:spacing w:line="400" w:lineRule="exact"/>
        <w:jc w:val="left"/>
        <w:rPr>
          <w:rFonts w:ascii="宋体" w:cs="宋体"/>
          <w:b w:val="0"/>
          <w:bCs/>
          <w:szCs w:val="21"/>
        </w:rPr>
      </w:pPr>
    </w:p>
    <w:p>
      <w:pPr>
        <w:spacing w:line="480" w:lineRule="exact"/>
        <w:ind w:firstLine="420" w:firstLineChars="200"/>
        <w:jc w:val="left"/>
        <w:rPr>
          <w:rFonts w:ascii="宋体" w:cs="宋体"/>
          <w:b w:val="0"/>
          <w:bCs/>
          <w:szCs w:val="21"/>
        </w:rPr>
      </w:pPr>
      <w:r>
        <w:rPr>
          <w:rFonts w:hint="eastAsia" w:ascii="宋体" w:hAnsi="宋体" w:cs="宋体"/>
          <w:b w:val="0"/>
          <w:bCs/>
          <w:szCs w:val="21"/>
          <w:u w:val="single"/>
        </w:rPr>
        <w:t>苏州市公共资源交易中心吴江分中心</w:t>
      </w:r>
      <w:r>
        <w:rPr>
          <w:rFonts w:hint="eastAsia" w:ascii="宋体" w:hAnsi="宋体" w:cs="宋体"/>
          <w:b w:val="0"/>
          <w:bCs/>
          <w:szCs w:val="21"/>
        </w:rPr>
        <w:t>：</w:t>
      </w:r>
    </w:p>
    <w:p>
      <w:pPr>
        <w:pStyle w:val="5"/>
        <w:overflowPunct w:val="0"/>
        <w:spacing w:line="400" w:lineRule="exact"/>
        <w:ind w:left="315" w:leftChars="150" w:firstLine="630" w:firstLineChars="300"/>
        <w:rPr>
          <w:rFonts w:ascii="宋体" w:eastAsia="宋体" w:cs="宋体"/>
          <w:b/>
          <w:bCs/>
          <w:sz w:val="21"/>
          <w:szCs w:val="21"/>
        </w:rPr>
      </w:pPr>
      <w:r>
        <w:rPr>
          <w:rFonts w:hint="eastAsia" w:ascii="宋体" w:hAnsi="宋体" w:eastAsia="宋体" w:cs="宋体"/>
          <w:bCs/>
          <w:sz w:val="21"/>
          <w:szCs w:val="21"/>
        </w:rPr>
        <w:t>本公司愿就由贵方组织实施的编号为号的</w:t>
      </w:r>
      <w:r>
        <w:rPr>
          <w:rFonts w:hint="eastAsia" w:ascii="宋体" w:hAnsi="宋体" w:cs="宋体"/>
          <w:bCs/>
          <w:sz w:val="21"/>
          <w:szCs w:val="21"/>
        </w:rPr>
        <w:t>询价</w:t>
      </w:r>
      <w:r>
        <w:rPr>
          <w:rFonts w:hint="eastAsia" w:ascii="宋体" w:hAnsi="宋体" w:eastAsia="宋体" w:cs="宋体"/>
          <w:bCs/>
          <w:sz w:val="21"/>
          <w:szCs w:val="21"/>
        </w:rPr>
        <w:t>采购活动进行响应。本公司所提交的响应文件中所有关于响应文件、证明和陈述均是真实的、准确的、有效的。若与真实情况不符，本公司愿意承担由此而产生的一切后果。</w:t>
      </w:r>
    </w:p>
    <w:p>
      <w:pPr>
        <w:spacing w:line="400" w:lineRule="exact"/>
        <w:ind w:firstLine="480"/>
        <w:jc w:val="left"/>
        <w:rPr>
          <w:rFonts w:ascii="宋体" w:cs="宋体"/>
          <w:b w:val="0"/>
          <w:bCs/>
          <w:szCs w:val="21"/>
        </w:rPr>
      </w:pPr>
    </w:p>
    <w:p>
      <w:pPr>
        <w:spacing w:line="400" w:lineRule="exact"/>
        <w:ind w:firstLine="480"/>
        <w:jc w:val="left"/>
        <w:rPr>
          <w:rFonts w:ascii="宋体" w:cs="宋体"/>
          <w:b w:val="0"/>
          <w:bCs/>
          <w:szCs w:val="21"/>
        </w:rPr>
      </w:pPr>
    </w:p>
    <w:p>
      <w:pPr>
        <w:spacing w:line="400" w:lineRule="exact"/>
        <w:ind w:firstLine="480"/>
        <w:jc w:val="left"/>
        <w:rPr>
          <w:rFonts w:ascii="宋体" w:cs="宋体"/>
          <w:b w:val="0"/>
          <w:bCs/>
          <w:szCs w:val="21"/>
        </w:rPr>
      </w:pPr>
    </w:p>
    <w:p>
      <w:pPr>
        <w:spacing w:line="400" w:lineRule="exact"/>
        <w:ind w:firstLine="480"/>
        <w:jc w:val="left"/>
        <w:rPr>
          <w:rFonts w:ascii="宋体" w:cs="宋体"/>
          <w:b w:val="0"/>
          <w:bCs/>
          <w:szCs w:val="21"/>
        </w:rPr>
      </w:pPr>
    </w:p>
    <w:p>
      <w:pPr>
        <w:spacing w:line="400" w:lineRule="exact"/>
        <w:ind w:firstLine="3465" w:firstLineChars="1650"/>
        <w:jc w:val="left"/>
        <w:rPr>
          <w:rFonts w:ascii="宋体" w:cs="宋体"/>
          <w:b w:val="0"/>
          <w:bCs/>
          <w:szCs w:val="21"/>
        </w:rPr>
      </w:pPr>
      <w:r>
        <w:rPr>
          <w:rFonts w:hint="eastAsia" w:ascii="宋体" w:hAnsi="宋体" w:cs="宋体"/>
          <w:b w:val="0"/>
          <w:bCs/>
          <w:szCs w:val="21"/>
        </w:rPr>
        <w:t>（响应单位）法定代表人（负责人）：（签字或盖章）</w:t>
      </w:r>
    </w:p>
    <w:p>
      <w:pPr>
        <w:spacing w:line="400" w:lineRule="exact"/>
        <w:ind w:firstLine="2730" w:firstLineChars="1300"/>
        <w:jc w:val="left"/>
        <w:rPr>
          <w:rFonts w:ascii="宋体" w:cs="宋体"/>
          <w:b w:val="0"/>
          <w:bCs/>
          <w:szCs w:val="21"/>
        </w:rPr>
      </w:pPr>
    </w:p>
    <w:p>
      <w:pPr>
        <w:spacing w:line="400" w:lineRule="exact"/>
        <w:ind w:firstLine="3465" w:firstLineChars="1650"/>
        <w:jc w:val="left"/>
        <w:rPr>
          <w:rFonts w:ascii="宋体" w:cs="宋体"/>
          <w:b w:val="0"/>
          <w:bCs/>
          <w:szCs w:val="21"/>
        </w:rPr>
      </w:pPr>
      <w:r>
        <w:rPr>
          <w:rFonts w:hint="eastAsia" w:ascii="宋体" w:hAnsi="宋体" w:cs="宋体"/>
          <w:b w:val="0"/>
          <w:bCs/>
          <w:szCs w:val="21"/>
        </w:rPr>
        <w:t>（响应单位）公章：</w:t>
      </w:r>
    </w:p>
    <w:p>
      <w:pPr>
        <w:spacing w:line="400" w:lineRule="exact"/>
        <w:ind w:firstLine="2730" w:firstLineChars="1300"/>
        <w:jc w:val="left"/>
        <w:rPr>
          <w:rFonts w:ascii="宋体" w:cs="宋体"/>
          <w:b w:val="0"/>
          <w:bCs/>
          <w:szCs w:val="21"/>
        </w:rPr>
      </w:pPr>
    </w:p>
    <w:p>
      <w:pPr>
        <w:spacing w:line="400" w:lineRule="exact"/>
        <w:jc w:val="left"/>
        <w:rPr>
          <w:rFonts w:ascii="宋体" w:cs="宋体"/>
          <w:b w:val="0"/>
          <w:bCs/>
          <w:szCs w:val="21"/>
        </w:rPr>
      </w:pPr>
    </w:p>
    <w:p>
      <w:pPr>
        <w:spacing w:line="400" w:lineRule="exact"/>
        <w:ind w:firstLine="5040" w:firstLineChars="2400"/>
        <w:jc w:val="left"/>
        <w:rPr>
          <w:rFonts w:ascii="宋体" w:cs="宋体"/>
          <w:b w:val="0"/>
          <w:bCs/>
          <w:szCs w:val="21"/>
        </w:rPr>
      </w:pPr>
      <w:r>
        <w:rPr>
          <w:rFonts w:hint="eastAsia" w:ascii="宋体" w:hAnsi="宋体" w:cs="宋体"/>
          <w:b w:val="0"/>
          <w:bCs/>
          <w:szCs w:val="21"/>
        </w:rPr>
        <w:t>年月日</w:t>
      </w:r>
    </w:p>
    <w:p>
      <w:pPr>
        <w:spacing w:line="400" w:lineRule="exact"/>
        <w:ind w:firstLine="480"/>
        <w:jc w:val="left"/>
        <w:rPr>
          <w:rFonts w:ascii="宋体" w:cs="宋体"/>
          <w:b w:val="0"/>
          <w:bCs/>
          <w:szCs w:val="21"/>
        </w:rPr>
      </w:pPr>
    </w:p>
    <w:p>
      <w:pPr>
        <w:spacing w:line="400" w:lineRule="exact"/>
        <w:ind w:firstLine="480"/>
        <w:jc w:val="left"/>
        <w:rPr>
          <w:rFonts w:ascii="宋体" w:cs="宋体"/>
          <w:b w:val="0"/>
          <w:bCs/>
          <w:szCs w:val="21"/>
        </w:rPr>
      </w:pPr>
    </w:p>
    <w:p>
      <w:pPr>
        <w:spacing w:line="400" w:lineRule="exact"/>
        <w:ind w:firstLine="480"/>
        <w:jc w:val="left"/>
        <w:rPr>
          <w:rFonts w:ascii="宋体" w:cs="宋体"/>
          <w:b w:val="0"/>
          <w:bCs/>
          <w:szCs w:val="21"/>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27"/>
        <w:ind w:firstLine="420"/>
        <w:rPr>
          <w:b w:val="0"/>
          <w:bCs/>
          <w:lang w:val="en-US"/>
        </w:rPr>
      </w:pPr>
    </w:p>
    <w:p>
      <w:pPr>
        <w:pStyle w:val="5"/>
        <w:overflowPunct w:val="0"/>
        <w:ind w:firstLine="0"/>
        <w:rPr>
          <w:rFonts w:ascii="宋体" w:eastAsia="宋体" w:cs="宋体"/>
          <w:b/>
          <w:bCs/>
          <w:sz w:val="21"/>
          <w:szCs w:val="21"/>
        </w:rPr>
      </w:pPr>
      <w:r>
        <w:rPr>
          <w:rFonts w:ascii="宋体" w:hAnsi="宋体" w:eastAsia="宋体"/>
          <w:bCs/>
          <w:sz w:val="21"/>
          <w:szCs w:val="21"/>
        </w:rPr>
        <w:br w:type="page"/>
      </w:r>
      <w:bookmarkStart w:id="66" w:name="_Toc6455"/>
      <w:bookmarkStart w:id="67" w:name="_Toc30434"/>
      <w:r>
        <w:rPr>
          <w:rFonts w:hint="eastAsia" w:ascii="宋体" w:hAnsi="宋体" w:eastAsia="宋体" w:cs="宋体"/>
          <w:b/>
          <w:sz w:val="21"/>
          <w:szCs w:val="21"/>
        </w:rPr>
        <w:t>附件</w:t>
      </w:r>
      <w:r>
        <w:rPr>
          <w:rFonts w:ascii="宋体" w:hAnsi="宋体" w:eastAsia="宋体" w:cs="宋体"/>
          <w:b/>
          <w:sz w:val="21"/>
          <w:szCs w:val="21"/>
        </w:rPr>
        <w:t>1</w:t>
      </w:r>
      <w:r>
        <w:rPr>
          <w:rFonts w:ascii="宋体" w:eastAsia="宋体" w:cs="宋体"/>
          <w:b/>
          <w:sz w:val="21"/>
          <w:szCs w:val="21"/>
        </w:rPr>
        <w:t>0</w:t>
      </w:r>
      <w:r>
        <w:rPr>
          <w:rFonts w:hint="eastAsia" w:ascii="宋体" w:hAnsi="宋体" w:eastAsia="宋体" w:cs="宋体"/>
          <w:b/>
          <w:sz w:val="21"/>
          <w:szCs w:val="21"/>
        </w:rPr>
        <w:t>：中小企业声明函</w:t>
      </w:r>
      <w:bookmarkEnd w:id="66"/>
      <w:bookmarkEnd w:id="67"/>
    </w:p>
    <w:p>
      <w:pPr>
        <w:autoSpaceDE w:val="0"/>
        <w:autoSpaceDN w:val="0"/>
        <w:adjustRightInd w:val="0"/>
        <w:spacing w:line="400" w:lineRule="exact"/>
        <w:jc w:val="center"/>
        <w:rPr>
          <w:rFonts w:ascii="宋体" w:cs="宋体"/>
          <w:szCs w:val="21"/>
          <w:lang w:val="zh-CN"/>
        </w:rPr>
      </w:pPr>
      <w:r>
        <w:rPr>
          <w:rFonts w:hint="eastAsia" w:ascii="宋体" w:hAnsi="宋体" w:cs="宋体"/>
          <w:szCs w:val="21"/>
          <w:lang w:val="zh-CN"/>
        </w:rPr>
        <w:t>中小企业声明函</w:t>
      </w:r>
    </w:p>
    <w:p>
      <w:pPr>
        <w:autoSpaceDE w:val="0"/>
        <w:autoSpaceDN w:val="0"/>
        <w:adjustRightInd w:val="0"/>
        <w:spacing w:line="360" w:lineRule="auto"/>
        <w:jc w:val="left"/>
        <w:rPr>
          <w:rFonts w:ascii="宋体" w:cs="宋体"/>
          <w:b w:val="0"/>
          <w:bCs/>
          <w:szCs w:val="21"/>
          <w:lang w:val="zh-CN"/>
        </w:rPr>
      </w:pPr>
    </w:p>
    <w:p>
      <w:pPr>
        <w:pStyle w:val="27"/>
        <w:spacing w:line="360" w:lineRule="auto"/>
        <w:ind w:firstLine="420"/>
        <w:rPr>
          <w:rFonts w:ascii="宋体" w:cs="宋体"/>
          <w:b w:val="0"/>
          <w:bCs/>
          <w:szCs w:val="21"/>
          <w:lang w:val="en-US"/>
        </w:rPr>
      </w:pPr>
      <w:r>
        <w:rPr>
          <w:rFonts w:hint="eastAsia" w:ascii="宋体" w:hAnsi="宋体" w:cs="宋体"/>
          <w:b w:val="0"/>
          <w:bCs/>
          <w:szCs w:val="21"/>
          <w:lang w:val="en-US"/>
        </w:rPr>
        <w:t>本公司（联合体）郑重声明，根据《政府采购促进中小企业发展管理办法》（财库﹝</w:t>
      </w:r>
      <w:r>
        <w:rPr>
          <w:rFonts w:ascii="宋体" w:hAnsi="宋体" w:cs="宋体"/>
          <w:b w:val="0"/>
          <w:bCs/>
          <w:szCs w:val="21"/>
          <w:lang w:val="en-US"/>
        </w:rPr>
        <w:t>2020</w:t>
      </w:r>
      <w:r>
        <w:rPr>
          <w:rFonts w:hint="eastAsia" w:ascii="宋体" w:hAnsi="宋体" w:cs="宋体"/>
          <w:b w:val="0"/>
          <w:bCs/>
          <w:szCs w:val="21"/>
          <w:lang w:val="en-US"/>
        </w:rPr>
        <w:t>﹞</w:t>
      </w:r>
      <w:r>
        <w:rPr>
          <w:rFonts w:ascii="宋体" w:hAnsi="宋体" w:cs="宋体"/>
          <w:b w:val="0"/>
          <w:bCs/>
          <w:szCs w:val="21"/>
          <w:lang w:val="en-US"/>
        </w:rPr>
        <w:t xml:space="preserve">46 </w:t>
      </w:r>
      <w:r>
        <w:rPr>
          <w:rFonts w:hint="eastAsia" w:ascii="宋体" w:hAnsi="宋体" w:cs="宋体"/>
          <w:b w:val="0"/>
          <w:bCs/>
          <w:szCs w:val="21"/>
          <w:lang w:val="en-US"/>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27"/>
        <w:spacing w:line="360" w:lineRule="auto"/>
        <w:ind w:firstLine="420"/>
        <w:rPr>
          <w:rFonts w:ascii="宋体" w:cs="宋体"/>
          <w:b w:val="0"/>
          <w:bCs/>
          <w:szCs w:val="21"/>
          <w:lang w:val="en-US"/>
        </w:rPr>
      </w:pPr>
      <w:r>
        <w:rPr>
          <w:rFonts w:ascii="宋体" w:hAnsi="宋体" w:cs="宋体"/>
          <w:b w:val="0"/>
          <w:bCs/>
          <w:szCs w:val="21"/>
          <w:lang w:val="en-US"/>
        </w:rPr>
        <w:t xml:space="preserve">1. </w:t>
      </w:r>
      <w:r>
        <w:rPr>
          <w:rFonts w:hint="eastAsia" w:ascii="宋体" w:hAnsi="宋体" w:cs="宋体"/>
          <w:b w:val="0"/>
          <w:bCs/>
          <w:szCs w:val="21"/>
          <w:lang w:val="en-US"/>
        </w:rPr>
        <w:t>（标的名称），属于（采购文件中明确的所属行业）；承建（承接）企业为（企业名称），从业人员人，营业收入为万元，资产总额为万元，属于（中型企业、小型企业、微型企业）；</w:t>
      </w:r>
    </w:p>
    <w:p>
      <w:pPr>
        <w:pStyle w:val="27"/>
        <w:spacing w:line="360" w:lineRule="auto"/>
        <w:ind w:firstLine="420"/>
        <w:rPr>
          <w:rFonts w:ascii="宋体" w:cs="宋体"/>
          <w:b w:val="0"/>
          <w:bCs/>
          <w:szCs w:val="21"/>
          <w:lang w:val="en-US"/>
        </w:rPr>
      </w:pPr>
      <w:r>
        <w:rPr>
          <w:rFonts w:ascii="宋体" w:hAnsi="宋体" w:cs="宋体"/>
          <w:b w:val="0"/>
          <w:bCs/>
          <w:szCs w:val="21"/>
          <w:lang w:val="en-US"/>
        </w:rPr>
        <w:t xml:space="preserve">2. </w:t>
      </w:r>
      <w:r>
        <w:rPr>
          <w:rFonts w:hint="eastAsia" w:ascii="宋体" w:hAnsi="宋体" w:cs="宋体"/>
          <w:b w:val="0"/>
          <w:bCs/>
          <w:szCs w:val="21"/>
          <w:lang w:val="en-US"/>
        </w:rPr>
        <w:t>（标的名称），属于（采购文件中明确的所属行业）；承建（承接）企业为（企业名称），从业人员人，营业收入为万元，资产总额为万元，属于（中型企业、小型企业、微型企业）；</w:t>
      </w:r>
    </w:p>
    <w:p>
      <w:pPr>
        <w:pStyle w:val="27"/>
        <w:spacing w:line="360" w:lineRule="auto"/>
        <w:ind w:firstLine="420"/>
        <w:rPr>
          <w:rFonts w:ascii="宋体" w:cs="宋体"/>
          <w:b w:val="0"/>
          <w:bCs/>
          <w:szCs w:val="21"/>
          <w:lang w:val="en-US"/>
        </w:rPr>
      </w:pPr>
      <w:r>
        <w:rPr>
          <w:rFonts w:hint="eastAsia" w:ascii="宋体" w:hAnsi="宋体" w:cs="宋体"/>
          <w:b w:val="0"/>
          <w:bCs/>
          <w:szCs w:val="21"/>
          <w:lang w:val="en-US"/>
        </w:rPr>
        <w:t>……</w:t>
      </w:r>
    </w:p>
    <w:p>
      <w:pPr>
        <w:pStyle w:val="27"/>
        <w:spacing w:line="360" w:lineRule="auto"/>
        <w:ind w:firstLine="420"/>
        <w:rPr>
          <w:rFonts w:ascii="宋体" w:cs="宋体"/>
          <w:b w:val="0"/>
          <w:bCs/>
          <w:szCs w:val="21"/>
          <w:lang w:val="en-US"/>
        </w:rPr>
      </w:pPr>
      <w:r>
        <w:rPr>
          <w:rFonts w:hint="eastAsia" w:ascii="宋体" w:hAnsi="宋体" w:cs="宋体"/>
          <w:b w:val="0"/>
          <w:bCs/>
          <w:szCs w:val="21"/>
          <w:lang w:val="en-US"/>
        </w:rPr>
        <w:t>以上企业，不属于大企业的分支机构，不存在控股股东为大企业的情形，也不存在与大企业的负责人为同一人的情形。</w:t>
      </w:r>
    </w:p>
    <w:p>
      <w:pPr>
        <w:pStyle w:val="27"/>
        <w:spacing w:line="360" w:lineRule="auto"/>
        <w:ind w:firstLine="420"/>
        <w:rPr>
          <w:rFonts w:ascii="宋体" w:cs="宋体"/>
          <w:b w:val="0"/>
          <w:bCs/>
          <w:szCs w:val="21"/>
          <w:lang w:val="en-US"/>
        </w:rPr>
      </w:pPr>
      <w:r>
        <w:rPr>
          <w:rFonts w:hint="eastAsia" w:ascii="宋体" w:hAnsi="宋体" w:cs="宋体"/>
          <w:b w:val="0"/>
          <w:bCs/>
          <w:szCs w:val="21"/>
          <w:lang w:val="en-US"/>
        </w:rPr>
        <w:t>本企业对上述声明内容的真实性负责。如有虚假，将依法承担相应责任。</w:t>
      </w:r>
    </w:p>
    <w:p>
      <w:pPr>
        <w:pStyle w:val="27"/>
        <w:spacing w:line="360" w:lineRule="auto"/>
        <w:ind w:firstLine="420"/>
        <w:rPr>
          <w:rFonts w:ascii="宋体" w:cs="宋体"/>
          <w:b w:val="0"/>
          <w:bCs/>
          <w:szCs w:val="21"/>
          <w:lang w:val="en-US"/>
        </w:rPr>
      </w:pPr>
    </w:p>
    <w:p>
      <w:pPr>
        <w:pStyle w:val="27"/>
        <w:spacing w:line="360" w:lineRule="auto"/>
        <w:ind w:firstLine="420"/>
        <w:rPr>
          <w:rFonts w:ascii="宋体" w:cs="宋体"/>
          <w:b w:val="0"/>
          <w:bCs/>
          <w:szCs w:val="21"/>
          <w:lang w:val="en-US"/>
        </w:rPr>
      </w:pPr>
    </w:p>
    <w:p>
      <w:pPr>
        <w:pStyle w:val="27"/>
        <w:spacing w:line="360" w:lineRule="auto"/>
        <w:ind w:firstLine="420"/>
        <w:rPr>
          <w:rFonts w:ascii="宋体" w:cs="宋体"/>
          <w:b w:val="0"/>
          <w:bCs/>
          <w:szCs w:val="21"/>
          <w:lang w:val="en-US"/>
        </w:rPr>
      </w:pPr>
      <w:r>
        <w:rPr>
          <w:rFonts w:hint="eastAsia" w:ascii="宋体" w:hAnsi="宋体" w:cs="宋体"/>
          <w:b w:val="0"/>
          <w:bCs/>
          <w:szCs w:val="21"/>
          <w:lang w:val="en-US"/>
        </w:rPr>
        <w:t>企业名称（盖章）：</w:t>
      </w:r>
    </w:p>
    <w:p>
      <w:pPr>
        <w:pStyle w:val="27"/>
        <w:spacing w:line="360" w:lineRule="auto"/>
        <w:ind w:firstLine="420"/>
        <w:rPr>
          <w:rFonts w:ascii="宋体" w:cs="宋体"/>
          <w:b w:val="0"/>
          <w:bCs/>
          <w:szCs w:val="21"/>
          <w:lang w:val="en-US"/>
        </w:rPr>
      </w:pPr>
      <w:r>
        <w:rPr>
          <w:rFonts w:hint="eastAsia" w:ascii="宋体" w:hAnsi="宋体" w:cs="宋体"/>
          <w:b w:val="0"/>
          <w:bCs/>
          <w:szCs w:val="21"/>
          <w:lang w:val="en-US"/>
        </w:rPr>
        <w:t>日期：</w:t>
      </w:r>
    </w:p>
    <w:p>
      <w:pPr>
        <w:pStyle w:val="27"/>
        <w:spacing w:line="360" w:lineRule="auto"/>
        <w:ind w:firstLine="420"/>
        <w:rPr>
          <w:rFonts w:ascii="宋体" w:cs="宋体"/>
          <w:b w:val="0"/>
          <w:bCs/>
          <w:szCs w:val="21"/>
          <w:lang w:val="en-US"/>
        </w:rPr>
      </w:pPr>
    </w:p>
    <w:p>
      <w:pPr>
        <w:pStyle w:val="27"/>
        <w:spacing w:line="360" w:lineRule="auto"/>
        <w:ind w:firstLine="422"/>
        <w:rPr>
          <w:rFonts w:ascii="宋体"/>
          <w:lang w:val="en-US"/>
        </w:rPr>
      </w:pPr>
      <w:r>
        <w:rPr>
          <w:rFonts w:hint="eastAsia" w:ascii="宋体" w:hAnsi="宋体"/>
          <w:szCs w:val="21"/>
          <w:lang w:val="en-US"/>
        </w:rPr>
        <w:t>备注：从业人员、营业收入、资产总额填报上一年度数据，无上一年度数据的新成立企业可不填报，如未对（中型企业、小型企业、微型企业）进行勾选，视同非小微企业，不可享受相应优惠。</w:t>
      </w:r>
    </w:p>
    <w:p>
      <w:pPr>
        <w:spacing w:line="360" w:lineRule="auto"/>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0" w:firstLineChars="0"/>
        <w:rPr>
          <w:rFonts w:ascii="宋体" w:cs="宋体"/>
          <w:b w:val="0"/>
          <w:bCs/>
          <w:szCs w:val="21"/>
        </w:rPr>
      </w:pPr>
    </w:p>
    <w:p>
      <w:pPr>
        <w:pStyle w:val="8"/>
        <w:rPr>
          <w:rFonts w:hAnsi="宋体" w:cs="宋体"/>
          <w:szCs w:val="21"/>
        </w:rPr>
      </w:pPr>
      <w:bookmarkStart w:id="68" w:name="_Toc10206"/>
      <w:bookmarkStart w:id="69" w:name="_Toc20504"/>
      <w:r>
        <w:rPr>
          <w:rFonts w:hint="eastAsia" w:hAnsi="宋体" w:cs="宋体"/>
          <w:szCs w:val="21"/>
        </w:rPr>
        <w:t>附件</w:t>
      </w:r>
      <w:r>
        <w:rPr>
          <w:rFonts w:hAnsi="宋体" w:cs="宋体"/>
          <w:szCs w:val="21"/>
        </w:rPr>
        <w:t>11</w:t>
      </w:r>
      <w:r>
        <w:rPr>
          <w:rFonts w:hint="eastAsia" w:hAnsi="宋体" w:cs="宋体"/>
          <w:szCs w:val="21"/>
        </w:rPr>
        <w:t>：残疾人福利性单位声明函</w:t>
      </w:r>
      <w:bookmarkEnd w:id="68"/>
      <w:bookmarkEnd w:id="69"/>
    </w:p>
    <w:p>
      <w:pPr>
        <w:adjustRightInd w:val="0"/>
        <w:snapToGrid w:val="0"/>
        <w:spacing w:line="580" w:lineRule="exact"/>
        <w:jc w:val="center"/>
        <w:rPr>
          <w:rFonts w:ascii="宋体" w:cs="宋体"/>
          <w:szCs w:val="21"/>
        </w:rPr>
      </w:pPr>
      <w:r>
        <w:rPr>
          <w:rFonts w:hint="eastAsia" w:ascii="宋体" w:hAnsi="宋体" w:cs="宋体"/>
          <w:szCs w:val="21"/>
        </w:rPr>
        <w:t>残疾人福利性单位声明函</w:t>
      </w:r>
    </w:p>
    <w:p>
      <w:pPr>
        <w:adjustRightInd w:val="0"/>
        <w:snapToGrid w:val="0"/>
        <w:spacing w:line="580" w:lineRule="exact"/>
        <w:ind w:firstLine="420" w:firstLineChars="200"/>
        <w:rPr>
          <w:rFonts w:ascii="宋体" w:cs="宋体"/>
          <w:b w:val="0"/>
          <w:bCs/>
          <w:szCs w:val="21"/>
        </w:rPr>
      </w:pPr>
      <w:r>
        <w:rPr>
          <w:rFonts w:hint="eastAsia" w:ascii="宋体" w:hAnsi="宋体" w:cs="宋体"/>
          <w:b w:val="0"/>
          <w:bCs/>
          <w:szCs w:val="21"/>
        </w:rPr>
        <w:t>本单位郑重声明，根据《财政部民政部中国残疾人联合会关于促进残疾人就业政府采购政策的通知》（财库〔</w:t>
      </w:r>
      <w:r>
        <w:rPr>
          <w:rFonts w:ascii="宋体" w:hAnsi="宋体" w:cs="宋体"/>
          <w:b w:val="0"/>
          <w:bCs/>
          <w:szCs w:val="21"/>
        </w:rPr>
        <w:t>2017</w:t>
      </w:r>
      <w:r>
        <w:rPr>
          <w:rFonts w:hint="eastAsia" w:ascii="宋体" w:hAnsi="宋体" w:cs="宋体"/>
          <w:b w:val="0"/>
          <w:bCs/>
          <w:szCs w:val="21"/>
        </w:rPr>
        <w:t>〕</w:t>
      </w:r>
      <w:r>
        <w:rPr>
          <w:rFonts w:ascii="宋体" w:hAnsi="宋体" w:cs="宋体"/>
          <w:b w:val="0"/>
          <w:bCs/>
          <w:szCs w:val="21"/>
        </w:rPr>
        <w:t>141</w:t>
      </w:r>
      <w:r>
        <w:rPr>
          <w:rFonts w:hint="eastAsia" w:ascii="宋体" w:hAnsi="宋体" w:cs="宋体"/>
          <w:b w:val="0"/>
          <w:bCs/>
          <w:szCs w:val="21"/>
        </w:rPr>
        <w:t>号）的规定，本单位为符合条件的残疾人福利性单位，且本单位参加</w:t>
      </w:r>
      <w:r>
        <w:rPr>
          <w:rFonts w:ascii="宋体" w:hAnsi="宋体" w:cs="宋体"/>
          <w:b w:val="0"/>
          <w:bCs/>
          <w:szCs w:val="21"/>
        </w:rPr>
        <w:t>______</w:t>
      </w:r>
      <w:r>
        <w:rPr>
          <w:rFonts w:hint="eastAsia" w:ascii="宋体" w:hAnsi="宋体" w:cs="宋体"/>
          <w:b w:val="0"/>
          <w:bCs/>
          <w:szCs w:val="21"/>
        </w:rPr>
        <w:t>单位的</w:t>
      </w:r>
      <w:r>
        <w:rPr>
          <w:rFonts w:ascii="宋体" w:hAnsi="宋体" w:cs="宋体"/>
          <w:b w:val="0"/>
          <w:bCs/>
          <w:szCs w:val="21"/>
        </w:rPr>
        <w:t>______</w:t>
      </w:r>
      <w:r>
        <w:rPr>
          <w:rFonts w:hint="eastAsia" w:ascii="宋体" w:hAnsi="宋体" w:cs="宋体"/>
          <w:b w:val="0"/>
          <w:bCs/>
          <w:szCs w:val="21"/>
        </w:rPr>
        <w:t>项目采购活动提供本单位制造的货物（由本单位承担工程</w:t>
      </w:r>
      <w:r>
        <w:rPr>
          <w:rFonts w:ascii="宋体" w:hAnsi="宋体" w:cs="宋体"/>
          <w:b w:val="0"/>
          <w:bCs/>
          <w:szCs w:val="21"/>
        </w:rPr>
        <w:t>/</w:t>
      </w:r>
      <w:r>
        <w:rPr>
          <w:rFonts w:hint="eastAsia" w:ascii="宋体" w:hAnsi="宋体" w:cs="宋体"/>
          <w:b w:val="0"/>
          <w:bCs/>
          <w:szCs w:val="21"/>
        </w:rPr>
        <w:t>提供服务），或者提供其他残疾人福利性单位制造的货物（不包括使用非残疾人福利性单位注册商标的货物）。</w:t>
      </w:r>
    </w:p>
    <w:p>
      <w:pPr>
        <w:adjustRightInd w:val="0"/>
        <w:snapToGrid w:val="0"/>
        <w:spacing w:line="580" w:lineRule="exact"/>
        <w:ind w:firstLine="420" w:firstLineChars="200"/>
        <w:rPr>
          <w:rFonts w:ascii="宋体" w:cs="宋体"/>
          <w:b w:val="0"/>
          <w:bCs/>
          <w:szCs w:val="21"/>
        </w:rPr>
      </w:pPr>
      <w:r>
        <w:rPr>
          <w:rFonts w:hint="eastAsia" w:ascii="宋体" w:hAnsi="宋体" w:cs="宋体"/>
          <w:b w:val="0"/>
          <w:bCs/>
          <w:szCs w:val="21"/>
        </w:rPr>
        <w:t>本单位对上述声明的真实性负责。如有虚假，将依法承担相应责任。</w:t>
      </w:r>
    </w:p>
    <w:p>
      <w:pPr>
        <w:adjustRightInd w:val="0"/>
        <w:snapToGrid w:val="0"/>
        <w:spacing w:line="580" w:lineRule="exact"/>
        <w:ind w:firstLine="420" w:firstLineChars="200"/>
        <w:rPr>
          <w:rFonts w:ascii="宋体" w:cs="宋体"/>
          <w:b w:val="0"/>
          <w:bCs/>
          <w:szCs w:val="21"/>
        </w:rPr>
      </w:pPr>
    </w:p>
    <w:p>
      <w:pPr>
        <w:tabs>
          <w:tab w:val="left" w:pos="4860"/>
        </w:tabs>
        <w:adjustRightInd w:val="0"/>
        <w:snapToGrid w:val="0"/>
        <w:spacing w:line="580" w:lineRule="exact"/>
        <w:ind w:right="1560" w:firstLine="420" w:firstLineChars="200"/>
        <w:jc w:val="right"/>
        <w:rPr>
          <w:rFonts w:ascii="宋体" w:cs="宋体"/>
          <w:b w:val="0"/>
          <w:bCs/>
          <w:szCs w:val="21"/>
        </w:rPr>
      </w:pPr>
      <w:r>
        <w:rPr>
          <w:rFonts w:hint="eastAsia" w:ascii="宋体" w:hAnsi="宋体" w:cs="宋体"/>
          <w:b w:val="0"/>
          <w:bCs/>
          <w:szCs w:val="21"/>
        </w:rPr>
        <w:t>单位名称（盖章）：</w:t>
      </w:r>
    </w:p>
    <w:p>
      <w:pPr>
        <w:tabs>
          <w:tab w:val="left" w:pos="4860"/>
        </w:tabs>
        <w:adjustRightInd w:val="0"/>
        <w:snapToGrid w:val="0"/>
        <w:spacing w:line="580" w:lineRule="exact"/>
        <w:ind w:right="1560" w:firstLine="420" w:firstLineChars="200"/>
        <w:jc w:val="right"/>
        <w:rPr>
          <w:rFonts w:ascii="宋体" w:cs="宋体"/>
          <w:b w:val="0"/>
          <w:bCs/>
          <w:szCs w:val="21"/>
        </w:rPr>
      </w:pPr>
      <w:r>
        <w:rPr>
          <w:rFonts w:hint="eastAsia" w:ascii="宋体" w:hAnsi="宋体" w:cs="宋体"/>
          <w:b w:val="0"/>
          <w:bCs/>
          <w:szCs w:val="21"/>
        </w:rPr>
        <w:t>日期：年月日</w:t>
      </w:r>
    </w:p>
    <w:p>
      <w:pPr>
        <w:rPr>
          <w:rFonts w:ascii="宋体" w:cs="宋体"/>
          <w:b w:val="0"/>
          <w:bCs/>
          <w:szCs w:val="21"/>
        </w:rPr>
      </w:pPr>
    </w:p>
    <w:p>
      <w:pPr>
        <w:rPr>
          <w:rFonts w:ascii="宋体" w:cs="宋体"/>
          <w:b w:val="0"/>
          <w:bCs/>
          <w:szCs w:val="21"/>
        </w:rPr>
      </w:pPr>
    </w:p>
    <w:p>
      <w:pPr>
        <w:rPr>
          <w:rFonts w:ascii="宋体" w:cs="宋体"/>
          <w:b w:val="0"/>
          <w:bCs/>
          <w:szCs w:val="21"/>
        </w:rPr>
      </w:pPr>
    </w:p>
    <w:p>
      <w:pPr>
        <w:rPr>
          <w:rFonts w:ascii="宋体" w:cs="宋体"/>
          <w:b w:val="0"/>
          <w:bCs/>
          <w:szCs w:val="21"/>
        </w:rPr>
      </w:pPr>
    </w:p>
    <w:p>
      <w:pPr>
        <w:spacing w:line="400" w:lineRule="exact"/>
        <w:jc w:val="right"/>
        <w:rPr>
          <w:rFonts w:ascii="宋体" w:cs="宋体"/>
          <w:b w:val="0"/>
          <w:bCs/>
          <w:szCs w:val="21"/>
        </w:rPr>
      </w:pPr>
    </w:p>
    <w:p>
      <w:pPr>
        <w:jc w:val="left"/>
        <w:rPr>
          <w:rFonts w:ascii="宋体" w:cs="宋体"/>
          <w:b w:val="0"/>
          <w:bCs/>
          <w:szCs w:val="21"/>
        </w:rPr>
      </w:pPr>
    </w:p>
    <w:p>
      <w:pPr>
        <w:rPr>
          <w:rFonts w:ascii="宋体" w:cs="宋体"/>
          <w:b w:val="0"/>
          <w:bCs/>
          <w:szCs w:val="21"/>
        </w:rPr>
      </w:pPr>
    </w:p>
    <w:p>
      <w:pPr>
        <w:pStyle w:val="27"/>
        <w:ind w:firstLine="0" w:firstLineChars="0"/>
        <w:rPr>
          <w:rFonts w:ascii="宋体" w:cs="宋体"/>
          <w:b w:val="0"/>
          <w:bCs/>
          <w:szCs w:val="21"/>
          <w:lang w:val="en-US"/>
        </w:rPr>
      </w:pPr>
    </w:p>
    <w:p>
      <w:pPr>
        <w:jc w:val="center"/>
        <w:rPr>
          <w:rFonts w:ascii="宋体" w:cs="宋体"/>
          <w:b w:val="0"/>
          <w:bCs/>
          <w:szCs w:val="21"/>
        </w:rPr>
      </w:pPr>
    </w:p>
    <w:p>
      <w:pPr>
        <w:spacing w:before="120" w:line="200" w:lineRule="exact"/>
        <w:rPr>
          <w:rFonts w:ascii="宋体" w:cs="宋体"/>
          <w:b w:val="0"/>
          <w:bCs/>
          <w:szCs w:val="21"/>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420"/>
        <w:rPr>
          <w:rFonts w:ascii="宋体" w:cs="宋体"/>
          <w:b w:val="0"/>
          <w:bCs/>
          <w:szCs w:val="21"/>
          <w:lang w:val="en-US"/>
        </w:rPr>
      </w:pPr>
    </w:p>
    <w:p>
      <w:pPr>
        <w:pStyle w:val="27"/>
        <w:ind w:firstLine="0" w:firstLineChars="0"/>
        <w:rPr>
          <w:rFonts w:ascii="宋体" w:cs="宋体"/>
          <w:b w:val="0"/>
          <w:bCs/>
          <w:szCs w:val="21"/>
          <w:lang w:val="en-US"/>
        </w:rPr>
      </w:pPr>
    </w:p>
    <w:p>
      <w:pPr>
        <w:spacing w:line="440" w:lineRule="exact"/>
        <w:rPr>
          <w:rFonts w:ascii="宋体" w:hAnsi="宋体" w:cs="宋体"/>
          <w:szCs w:val="21"/>
        </w:rPr>
      </w:pPr>
      <w:r>
        <w:rPr>
          <w:rFonts w:hint="eastAsia" w:ascii="宋体" w:hAnsi="宋体" w:cs="宋体"/>
          <w:szCs w:val="21"/>
        </w:rPr>
        <w:t>附件</w:t>
      </w:r>
      <w:r>
        <w:rPr>
          <w:rFonts w:ascii="宋体" w:hAnsi="宋体" w:cs="宋体"/>
          <w:szCs w:val="21"/>
        </w:rPr>
        <w:t>12</w:t>
      </w:r>
      <w:r>
        <w:rPr>
          <w:rFonts w:hint="eastAsia" w:ascii="宋体" w:hAnsi="宋体" w:cs="宋体"/>
          <w:szCs w:val="21"/>
        </w:rPr>
        <w:t>：监狱企业证明文件（如有）</w:t>
      </w:r>
    </w:p>
    <w:p>
      <w:pPr>
        <w:pStyle w:val="7"/>
        <w:tabs>
          <w:tab w:val="left" w:pos="5250"/>
        </w:tabs>
        <w:spacing w:line="440" w:lineRule="exact"/>
        <w:rPr>
          <w:rFonts w:ascii="宋体" w:cs="宋体"/>
          <w:szCs w:val="21"/>
          <w:lang w:val="zh-CN"/>
        </w:rPr>
      </w:pPr>
    </w:p>
    <w:p>
      <w:pPr>
        <w:pStyle w:val="7"/>
        <w:tabs>
          <w:tab w:val="left" w:pos="5250"/>
        </w:tabs>
        <w:adjustRightInd w:val="0"/>
        <w:snapToGrid w:val="0"/>
        <w:spacing w:line="440" w:lineRule="exact"/>
        <w:jc w:val="center"/>
        <w:rPr>
          <w:rFonts w:ascii="宋体" w:cs="宋体"/>
          <w:szCs w:val="21"/>
          <w:lang w:val="zh-CN"/>
        </w:rPr>
      </w:pPr>
      <w:r>
        <w:rPr>
          <w:rFonts w:hint="eastAsia" w:ascii="宋体" w:hAnsi="宋体" w:cs="宋体"/>
          <w:szCs w:val="21"/>
          <w:lang w:val="zh-CN"/>
        </w:rPr>
        <w:t>监狱企业的证明文件</w:t>
      </w:r>
    </w:p>
    <w:p>
      <w:pPr>
        <w:pStyle w:val="7"/>
        <w:tabs>
          <w:tab w:val="left" w:pos="5250"/>
        </w:tabs>
        <w:adjustRightInd w:val="0"/>
        <w:snapToGrid w:val="0"/>
        <w:spacing w:line="440" w:lineRule="exact"/>
        <w:jc w:val="left"/>
        <w:rPr>
          <w:rFonts w:ascii="宋体" w:cs="宋体"/>
          <w:b w:val="0"/>
          <w:bCs/>
          <w:szCs w:val="21"/>
          <w:lang w:val="zh-CN"/>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420"/>
        <w:rPr>
          <w:rFonts w:ascii="宋体" w:cs="宋体"/>
          <w:b w:val="0"/>
          <w:bCs/>
          <w:szCs w:val="21"/>
        </w:rPr>
      </w:pPr>
    </w:p>
    <w:p>
      <w:pPr>
        <w:pStyle w:val="27"/>
        <w:ind w:firstLine="0" w:firstLineChars="0"/>
        <w:rPr>
          <w:rFonts w:ascii="宋体" w:cs="宋体"/>
          <w:b w:val="0"/>
          <w:bCs/>
          <w:szCs w:val="21"/>
        </w:rPr>
      </w:pPr>
    </w:p>
    <w:p>
      <w:pPr>
        <w:pStyle w:val="27"/>
        <w:ind w:firstLine="0" w:firstLineChars="0"/>
        <w:rPr>
          <w:rFonts w:ascii="宋体" w:cs="宋体"/>
          <w:b w:val="0"/>
          <w:bCs/>
          <w:szCs w:val="21"/>
        </w:rPr>
      </w:pPr>
    </w:p>
    <w:p>
      <w:pPr>
        <w:spacing w:line="440" w:lineRule="exact"/>
        <w:rPr>
          <w:rFonts w:ascii="宋体" w:cs="宋体"/>
          <w:szCs w:val="21"/>
        </w:rPr>
      </w:pPr>
      <w:r>
        <w:rPr>
          <w:rFonts w:hint="eastAsia" w:ascii="宋体" w:hAnsi="宋体" w:cs="宋体"/>
          <w:szCs w:val="21"/>
        </w:rPr>
        <w:t>附件</w:t>
      </w:r>
      <w:r>
        <w:rPr>
          <w:rFonts w:ascii="宋体" w:hAnsi="宋体" w:cs="宋体"/>
          <w:szCs w:val="21"/>
        </w:rPr>
        <w:t>13</w:t>
      </w:r>
      <w:r>
        <w:rPr>
          <w:rFonts w:hint="eastAsia" w:ascii="宋体" w:hAnsi="宋体" w:cs="宋体"/>
          <w:szCs w:val="21"/>
        </w:rPr>
        <w:t>：具备履行合同所必需的设备和专业技术能力的书面声明</w:t>
      </w:r>
    </w:p>
    <w:p>
      <w:pPr>
        <w:spacing w:line="440" w:lineRule="exact"/>
        <w:rPr>
          <w:rFonts w:ascii="宋体" w:cs="宋体"/>
          <w:szCs w:val="21"/>
        </w:rPr>
      </w:pPr>
    </w:p>
    <w:p>
      <w:pPr>
        <w:spacing w:line="440" w:lineRule="exact"/>
        <w:rPr>
          <w:rFonts w:ascii="宋体" w:cs="宋体"/>
          <w:szCs w:val="21"/>
        </w:rPr>
      </w:pPr>
    </w:p>
    <w:p>
      <w:pPr>
        <w:spacing w:line="440" w:lineRule="exact"/>
        <w:rPr>
          <w:rFonts w:ascii="宋体" w:cs="宋体"/>
          <w:szCs w:val="21"/>
          <w:lang w:val="zh-CN"/>
        </w:rPr>
      </w:pPr>
    </w:p>
    <w:p>
      <w:pPr>
        <w:adjustRightInd w:val="0"/>
        <w:snapToGrid w:val="0"/>
        <w:spacing w:line="440" w:lineRule="exact"/>
        <w:jc w:val="center"/>
        <w:rPr>
          <w:rFonts w:ascii="宋体" w:cs="宋体"/>
          <w:szCs w:val="21"/>
        </w:rPr>
      </w:pPr>
      <w:r>
        <w:rPr>
          <w:rFonts w:hint="eastAsia" w:ascii="宋体" w:hAnsi="宋体" w:cs="宋体"/>
          <w:szCs w:val="21"/>
        </w:rPr>
        <w:t>声明</w:t>
      </w: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jc w:val="left"/>
        <w:rPr>
          <w:rFonts w:ascii="宋体" w:cs="宋体"/>
          <w:b w:val="0"/>
          <w:bCs/>
          <w:szCs w:val="21"/>
        </w:rPr>
      </w:pPr>
      <w:r>
        <w:rPr>
          <w:rFonts w:hint="eastAsia" w:ascii="宋体" w:hAnsi="宋体" w:cs="宋体"/>
          <w:b w:val="0"/>
          <w:bCs/>
          <w:szCs w:val="21"/>
        </w:rPr>
        <w:t>我单位郑重声明：</w:t>
      </w:r>
    </w:p>
    <w:p>
      <w:pPr>
        <w:adjustRightInd w:val="0"/>
        <w:snapToGrid w:val="0"/>
        <w:spacing w:line="440" w:lineRule="exact"/>
        <w:ind w:firstLine="440"/>
        <w:jc w:val="left"/>
        <w:rPr>
          <w:rFonts w:ascii="宋体" w:cs="宋体"/>
          <w:b w:val="0"/>
          <w:bCs/>
          <w:szCs w:val="21"/>
        </w:rPr>
      </w:pPr>
      <w:r>
        <w:rPr>
          <w:rFonts w:hint="eastAsia" w:ascii="宋体" w:hAnsi="宋体" w:cs="宋体"/>
          <w:b w:val="0"/>
          <w:bCs/>
          <w:szCs w:val="21"/>
        </w:rPr>
        <w:t>我单位具备履行本项采购合同所必需的设备和专业技术能力。</w:t>
      </w: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r>
        <w:rPr>
          <w:rFonts w:hint="eastAsia" w:ascii="宋体" w:hAnsi="宋体" w:cs="宋体"/>
          <w:b w:val="0"/>
          <w:bCs/>
          <w:szCs w:val="21"/>
        </w:rPr>
        <w:t>单位名称（加盖公章）：</w:t>
      </w:r>
    </w:p>
    <w:p>
      <w:pPr>
        <w:adjustRightInd w:val="0"/>
        <w:snapToGrid w:val="0"/>
        <w:spacing w:line="440" w:lineRule="exact"/>
        <w:ind w:firstLine="440"/>
        <w:jc w:val="left"/>
        <w:rPr>
          <w:rFonts w:ascii="宋体" w:cs="宋体"/>
          <w:b w:val="0"/>
          <w:bCs/>
          <w:szCs w:val="21"/>
        </w:rPr>
      </w:pPr>
      <w:r>
        <w:rPr>
          <w:rFonts w:hint="eastAsia" w:ascii="宋体" w:hAnsi="宋体" w:cs="宋体"/>
          <w:b w:val="0"/>
          <w:bCs/>
          <w:szCs w:val="21"/>
        </w:rPr>
        <w:t>年月日</w:t>
      </w: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pStyle w:val="20"/>
        <w:ind w:firstLine="420"/>
        <w:rPr>
          <w:rFonts w:hAnsi="宋体" w:cs="宋体"/>
          <w:bCs/>
          <w:kern w:val="2"/>
          <w:sz w:val="21"/>
          <w:szCs w:val="21"/>
        </w:rPr>
      </w:pPr>
    </w:p>
    <w:p>
      <w:pPr>
        <w:rPr>
          <w:b w:val="0"/>
          <w:bCs/>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jc w:val="left"/>
        <w:rPr>
          <w:rFonts w:ascii="宋体" w:cs="宋体"/>
          <w:b w:val="0"/>
          <w:bCs/>
          <w:szCs w:val="21"/>
        </w:rPr>
      </w:pPr>
    </w:p>
    <w:p>
      <w:pPr>
        <w:spacing w:line="440" w:lineRule="exact"/>
        <w:rPr>
          <w:rFonts w:ascii="宋体" w:cs="宋体"/>
          <w:szCs w:val="21"/>
        </w:rPr>
      </w:pPr>
      <w:r>
        <w:rPr>
          <w:rFonts w:hint="eastAsia" w:ascii="宋体" w:hAnsi="宋体" w:cs="宋体"/>
          <w:szCs w:val="21"/>
        </w:rPr>
        <w:t>附件</w:t>
      </w:r>
      <w:r>
        <w:rPr>
          <w:rFonts w:ascii="宋体" w:hAnsi="宋体" w:cs="宋体"/>
          <w:szCs w:val="21"/>
        </w:rPr>
        <w:t>14</w:t>
      </w:r>
      <w:r>
        <w:rPr>
          <w:rFonts w:hint="eastAsia" w:ascii="宋体" w:hAnsi="宋体" w:cs="宋体"/>
          <w:szCs w:val="21"/>
        </w:rPr>
        <w:t>：参加政府采购活动前</w:t>
      </w:r>
      <w:r>
        <w:rPr>
          <w:rFonts w:ascii="宋体" w:hAnsi="宋体" w:cs="宋体"/>
          <w:szCs w:val="21"/>
        </w:rPr>
        <w:t>3</w:t>
      </w:r>
      <w:r>
        <w:rPr>
          <w:rFonts w:hint="eastAsia" w:ascii="宋体" w:hAnsi="宋体" w:cs="宋体"/>
          <w:szCs w:val="21"/>
        </w:rPr>
        <w:t>年内在经营活动中没有重大违法记录的书面声明</w:t>
      </w:r>
    </w:p>
    <w:p>
      <w:pPr>
        <w:adjustRightInd w:val="0"/>
        <w:snapToGrid w:val="0"/>
        <w:spacing w:line="440" w:lineRule="exact"/>
        <w:ind w:firstLine="440"/>
        <w:jc w:val="left"/>
        <w:rPr>
          <w:rFonts w:ascii="宋体" w:cs="宋体"/>
          <w:szCs w:val="21"/>
        </w:rPr>
      </w:pPr>
    </w:p>
    <w:p>
      <w:pPr>
        <w:adjustRightInd w:val="0"/>
        <w:snapToGrid w:val="0"/>
        <w:spacing w:line="440" w:lineRule="exact"/>
        <w:ind w:firstLine="440"/>
        <w:jc w:val="left"/>
        <w:rPr>
          <w:rFonts w:ascii="宋体" w:cs="宋体"/>
          <w:szCs w:val="21"/>
        </w:rPr>
      </w:pPr>
    </w:p>
    <w:p>
      <w:pPr>
        <w:adjustRightInd w:val="0"/>
        <w:snapToGrid w:val="0"/>
        <w:spacing w:line="440" w:lineRule="exact"/>
        <w:jc w:val="center"/>
        <w:rPr>
          <w:rFonts w:ascii="宋体" w:cs="宋体"/>
          <w:szCs w:val="21"/>
        </w:rPr>
      </w:pPr>
      <w:r>
        <w:rPr>
          <w:rFonts w:hint="eastAsia" w:ascii="宋体" w:hAnsi="宋体" w:cs="宋体"/>
          <w:szCs w:val="21"/>
        </w:rPr>
        <w:t>声明</w:t>
      </w: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r>
        <w:rPr>
          <w:rFonts w:hint="eastAsia" w:ascii="宋体" w:hAnsi="宋体" w:cs="宋体"/>
          <w:b w:val="0"/>
          <w:bCs/>
          <w:szCs w:val="21"/>
        </w:rPr>
        <w:t>我单位郑重声明：参加本次政府采购活动前</w:t>
      </w:r>
      <w:r>
        <w:rPr>
          <w:rFonts w:ascii="宋体" w:hAnsi="宋体" w:cs="宋体"/>
          <w:b w:val="0"/>
          <w:bCs/>
          <w:szCs w:val="21"/>
        </w:rPr>
        <w:t>3</w:t>
      </w:r>
      <w:r>
        <w:rPr>
          <w:rFonts w:hint="eastAsia" w:ascii="宋体" w:hAnsi="宋体" w:cs="宋体"/>
          <w:b w:val="0"/>
          <w:bCs/>
          <w:szCs w:val="21"/>
        </w:rPr>
        <w:t>年内，我单位在经营活动中没有因违法经营受到刑事处罚或者责令停产停业、吊销许可证或者执照、较大数额罚款等行政处罚。</w:t>
      </w: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p>
    <w:p>
      <w:pPr>
        <w:adjustRightInd w:val="0"/>
        <w:snapToGrid w:val="0"/>
        <w:spacing w:line="440" w:lineRule="exact"/>
        <w:ind w:firstLine="440"/>
        <w:jc w:val="left"/>
        <w:rPr>
          <w:rFonts w:ascii="宋体" w:cs="宋体"/>
          <w:b w:val="0"/>
          <w:bCs/>
          <w:szCs w:val="21"/>
        </w:rPr>
      </w:pPr>
      <w:r>
        <w:rPr>
          <w:rFonts w:hint="eastAsia" w:ascii="宋体" w:hAnsi="宋体" w:cs="宋体"/>
          <w:b w:val="0"/>
          <w:bCs/>
          <w:szCs w:val="21"/>
        </w:rPr>
        <w:t>单位名称（加盖公章）：</w:t>
      </w:r>
    </w:p>
    <w:p>
      <w:pPr>
        <w:adjustRightInd w:val="0"/>
        <w:snapToGrid w:val="0"/>
        <w:spacing w:line="440" w:lineRule="exact"/>
        <w:ind w:firstLine="440"/>
        <w:jc w:val="left"/>
        <w:rPr>
          <w:rFonts w:ascii="宋体" w:cs="宋体"/>
          <w:b w:val="0"/>
          <w:bCs/>
          <w:szCs w:val="21"/>
        </w:rPr>
      </w:pPr>
      <w:r>
        <w:rPr>
          <w:rFonts w:hint="eastAsia" w:ascii="宋体" w:hAnsi="宋体" w:cs="宋体"/>
          <w:b w:val="0"/>
          <w:bCs/>
          <w:szCs w:val="21"/>
        </w:rPr>
        <w:t>年月日</w:t>
      </w:r>
    </w:p>
    <w:p>
      <w:pPr>
        <w:pStyle w:val="27"/>
        <w:ind w:firstLine="0" w:firstLineChars="0"/>
        <w:rPr>
          <w:rFonts w:ascii="宋体"/>
          <w:b w:val="0"/>
          <w:bCs/>
        </w:rPr>
      </w:pPr>
    </w:p>
    <w:p/>
    <w:p>
      <w:pPr>
        <w:widowControl/>
        <w:spacing w:line="400" w:lineRule="exact"/>
        <w:jc w:val="left"/>
        <w:rPr>
          <w:rFonts w:ascii="宋体"/>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创艺简仿宋">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2820142"/>
    </w:sdtPr>
    <w:sdtContent>
      <w:p>
        <w:pPr>
          <w:pStyle w:val="10"/>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10"/>
      <w:ind w:right="360" w:firstLine="343" w:firstLineChars="1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default" w:ascii="宋体" w:eastAsia="宋体"/>
        <w:b w:val="0"/>
        <w:bCs/>
        <w:lang w:val="en-US" w:eastAsia="zh-CN"/>
      </w:rPr>
    </w:pPr>
    <w:r>
      <w:rPr>
        <w:rFonts w:hint="eastAsia" w:ascii="宋体" w:hAnsi="宋体"/>
        <w:b w:val="0"/>
        <w:bCs/>
      </w:rPr>
      <w:t xml:space="preserve">政府采购询价采购文件 </w:t>
    </w:r>
    <w:r>
      <w:rPr>
        <w:rFonts w:ascii="宋体" w:hAnsi="宋体"/>
        <w:b w:val="0"/>
        <w:bCs/>
      </w:rPr>
      <w:t xml:space="preserve">                                                          </w:t>
    </w:r>
    <w:r>
      <w:rPr>
        <w:rFonts w:hint="eastAsia" w:ascii="宋体" w:hAnsi="宋体"/>
        <w:b w:val="0"/>
        <w:bCs/>
      </w:rPr>
      <w:t>项目编号：</w:t>
    </w:r>
    <w:r>
      <w:rPr>
        <w:rFonts w:ascii="宋体" w:hAnsi="宋体"/>
        <w:b w:val="0"/>
        <w:bCs/>
      </w:rPr>
      <w:t>SZWJJC2021-X-0</w:t>
    </w:r>
    <w:r>
      <w:rPr>
        <w:rFonts w:hint="eastAsia" w:ascii="宋体" w:hAnsi="宋体"/>
        <w:b w:val="0"/>
        <w:bCs/>
        <w:lang w:val="en-US" w:eastAsia="zh-CN"/>
      </w:rPr>
      <w:t>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default" w:eastAsia="宋体"/>
        <w:lang w:val="en-US" w:eastAsia="zh-CN"/>
      </w:rPr>
    </w:pPr>
    <w:r>
      <w:rPr>
        <w:rFonts w:hint="eastAsia" w:ascii="宋体" w:hAnsi="宋体"/>
        <w:b w:val="0"/>
        <w:bCs/>
      </w:rPr>
      <w:t xml:space="preserve">政府采购询价采购文件 </w:t>
    </w:r>
    <w:r>
      <w:rPr>
        <w:rFonts w:ascii="宋体" w:hAnsi="宋体"/>
        <w:b w:val="0"/>
        <w:bCs/>
      </w:rPr>
      <w:t xml:space="preserve">                                            </w:t>
    </w:r>
    <w:r>
      <w:rPr>
        <w:rFonts w:hint="eastAsia" w:ascii="宋体" w:hAnsi="宋体"/>
        <w:b w:val="0"/>
        <w:bCs/>
      </w:rPr>
      <w:t xml:space="preserve"> 项目编号：</w:t>
    </w:r>
    <w:r>
      <w:rPr>
        <w:rFonts w:ascii="宋体" w:hAnsi="宋体"/>
        <w:b w:val="0"/>
        <w:bCs/>
      </w:rPr>
      <w:t>SZWJJC2021-X-0</w:t>
    </w:r>
    <w:r>
      <w:rPr>
        <w:rFonts w:hint="eastAsia" w:ascii="宋体" w:hAnsi="宋体"/>
        <w:b w:val="0"/>
        <w:bCs/>
        <w:lang w:val="en-US" w:eastAsia="zh-CN"/>
      </w:rPr>
      <w:t>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default" w:ascii="宋体" w:hAnsi="宋体"/>
        <w:b w:val="0"/>
        <w:bCs/>
        <w:lang w:val="en-US" w:eastAsia="zh-CN"/>
      </w:rPr>
    </w:pPr>
    <w:r>
      <w:rPr>
        <w:rFonts w:hint="eastAsia" w:ascii="宋体" w:hAnsi="宋体"/>
        <w:b w:val="0"/>
        <w:bCs/>
      </w:rPr>
      <w:t xml:space="preserve">政府采购询价采购文件 </w:t>
    </w:r>
    <w:r>
      <w:rPr>
        <w:rFonts w:ascii="宋体" w:hAnsi="宋体"/>
        <w:b w:val="0"/>
        <w:bCs/>
      </w:rPr>
      <w:t xml:space="preserve">                                                        </w:t>
    </w:r>
    <w:r>
      <w:rPr>
        <w:rFonts w:hint="eastAsia" w:ascii="宋体" w:hAnsi="宋体"/>
        <w:b w:val="0"/>
        <w:bCs/>
      </w:rPr>
      <w:t>项目编号：</w:t>
    </w:r>
    <w:r>
      <w:rPr>
        <w:rFonts w:ascii="宋体" w:hAnsi="宋体"/>
        <w:b w:val="0"/>
        <w:bCs/>
      </w:rPr>
      <w:t>SZWJJC2021-X-0</w:t>
    </w:r>
    <w:r>
      <w:rPr>
        <w:rFonts w:hint="eastAsia" w:ascii="宋体" w:hAnsi="宋体"/>
        <w:b w:val="0"/>
        <w:bCs/>
        <w:lang w:val="en-US" w:eastAsia="zh-CN"/>
      </w:rPr>
      <w:t>62</w:t>
    </w:r>
  </w:p>
  <w:p>
    <w:pPr>
      <w:pStyle w:val="11"/>
      <w:pBdr>
        <w:bottom w:val="none" w:color="auto" w:sz="0" w:space="0"/>
      </w:pBdr>
      <w:tabs>
        <w:tab w:val="right" w:pos="9638"/>
        <w:tab w:val="clear" w:pos="8306"/>
      </w:tabs>
      <w:jc w:val="both"/>
      <w:rPr>
        <w:rFonts w:eastAsia="楷体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BCAA4D"/>
    <w:multiLevelType w:val="singleLevel"/>
    <w:tmpl w:val="E0BCAA4D"/>
    <w:lvl w:ilvl="0" w:tentative="0">
      <w:start w:val="1"/>
      <w:numFmt w:val="chineseCounting"/>
      <w:suff w:val="nothing"/>
      <w:lvlText w:val="%1、"/>
      <w:lvlJc w:val="left"/>
      <w:rPr>
        <w:rFonts w:hint="eastAsia" w:cs="Times New Roman"/>
      </w:rPr>
    </w:lvl>
  </w:abstractNum>
  <w:abstractNum w:abstractNumId="1">
    <w:nsid w:val="F34D109A"/>
    <w:multiLevelType w:val="singleLevel"/>
    <w:tmpl w:val="F34D109A"/>
    <w:lvl w:ilvl="0" w:tentative="0">
      <w:start w:val="1"/>
      <w:numFmt w:val="decimal"/>
      <w:suff w:val="nothing"/>
      <w:lvlText w:val="（%1）"/>
      <w:lvlJc w:val="left"/>
    </w:lvl>
  </w:abstractNum>
  <w:abstractNum w:abstractNumId="2">
    <w:nsid w:val="0F473C7A"/>
    <w:multiLevelType w:val="multilevel"/>
    <w:tmpl w:val="0F473C7A"/>
    <w:lvl w:ilvl="0" w:tentative="0">
      <w:start w:val="1"/>
      <w:numFmt w:val="japaneseCounting"/>
      <w:lvlText w:val="（%1）"/>
      <w:lvlJc w:val="left"/>
      <w:pPr>
        <w:ind w:left="1787" w:hanging="1080"/>
      </w:pPr>
      <w:rPr>
        <w:rFonts w:hint="default"/>
      </w:rPr>
    </w:lvl>
    <w:lvl w:ilvl="1" w:tentative="0">
      <w:start w:val="1"/>
      <w:numFmt w:val="decimal"/>
      <w:lvlText w:val="%2、"/>
      <w:lvlJc w:val="left"/>
      <w:pPr>
        <w:ind w:left="1847" w:hanging="720"/>
      </w:pPr>
      <w:rPr>
        <w:rFonts w:hint="default"/>
      </w:rPr>
    </w:lvl>
    <w:lvl w:ilvl="2" w:tentative="0">
      <w:start w:val="1"/>
      <w:numFmt w:val="lowerRoman"/>
      <w:lvlText w:val="%3."/>
      <w:lvlJc w:val="right"/>
      <w:pPr>
        <w:ind w:left="1967" w:hanging="420"/>
      </w:pPr>
    </w:lvl>
    <w:lvl w:ilvl="3" w:tentative="0">
      <w:start w:val="1"/>
      <w:numFmt w:val="decimal"/>
      <w:lvlText w:val="%4."/>
      <w:lvlJc w:val="left"/>
      <w:pPr>
        <w:ind w:left="2387" w:hanging="420"/>
      </w:pPr>
    </w:lvl>
    <w:lvl w:ilvl="4" w:tentative="0">
      <w:start w:val="1"/>
      <w:numFmt w:val="lowerLetter"/>
      <w:lvlText w:val="%5)"/>
      <w:lvlJc w:val="left"/>
      <w:pPr>
        <w:ind w:left="2807" w:hanging="420"/>
      </w:pPr>
    </w:lvl>
    <w:lvl w:ilvl="5" w:tentative="0">
      <w:start w:val="1"/>
      <w:numFmt w:val="lowerRoman"/>
      <w:lvlText w:val="%6."/>
      <w:lvlJc w:val="right"/>
      <w:pPr>
        <w:ind w:left="3227" w:hanging="420"/>
      </w:pPr>
    </w:lvl>
    <w:lvl w:ilvl="6" w:tentative="0">
      <w:start w:val="1"/>
      <w:numFmt w:val="decimal"/>
      <w:lvlText w:val="%7."/>
      <w:lvlJc w:val="left"/>
      <w:pPr>
        <w:ind w:left="3647" w:hanging="420"/>
      </w:pPr>
    </w:lvl>
    <w:lvl w:ilvl="7" w:tentative="0">
      <w:start w:val="1"/>
      <w:numFmt w:val="lowerLetter"/>
      <w:lvlText w:val="%8)"/>
      <w:lvlJc w:val="left"/>
      <w:pPr>
        <w:ind w:left="4067" w:hanging="420"/>
      </w:pPr>
    </w:lvl>
    <w:lvl w:ilvl="8" w:tentative="0">
      <w:start w:val="1"/>
      <w:numFmt w:val="lowerRoman"/>
      <w:lvlText w:val="%9."/>
      <w:lvlJc w:val="right"/>
      <w:pPr>
        <w:ind w:left="4487" w:hanging="420"/>
      </w:pPr>
    </w:lvl>
  </w:abstractNum>
  <w:abstractNum w:abstractNumId="3">
    <w:nsid w:val="69B69CFC"/>
    <w:multiLevelType w:val="singleLevel"/>
    <w:tmpl w:val="69B69CFC"/>
    <w:lvl w:ilvl="0" w:tentative="0">
      <w:start w:val="1"/>
      <w:numFmt w:val="chineseCounting"/>
      <w:suff w:val="nothing"/>
      <w:lvlText w:val="%1、"/>
      <w:lvlJc w:val="left"/>
      <w:rPr>
        <w:rFonts w:hint="eastAsia"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2A"/>
    <w:rsid w:val="00012C07"/>
    <w:rsid w:val="000130EE"/>
    <w:rsid w:val="00046CD4"/>
    <w:rsid w:val="000551EA"/>
    <w:rsid w:val="000852C8"/>
    <w:rsid w:val="00096D4E"/>
    <w:rsid w:val="000A4C74"/>
    <w:rsid w:val="000D4500"/>
    <w:rsid w:val="000D572C"/>
    <w:rsid w:val="000F0525"/>
    <w:rsid w:val="00101BE3"/>
    <w:rsid w:val="0011068E"/>
    <w:rsid w:val="00136682"/>
    <w:rsid w:val="00154876"/>
    <w:rsid w:val="001660EA"/>
    <w:rsid w:val="00170BC6"/>
    <w:rsid w:val="00171E11"/>
    <w:rsid w:val="001832C7"/>
    <w:rsid w:val="00193BE1"/>
    <w:rsid w:val="001951C4"/>
    <w:rsid w:val="0019544C"/>
    <w:rsid w:val="001D3EC6"/>
    <w:rsid w:val="0020277D"/>
    <w:rsid w:val="00226753"/>
    <w:rsid w:val="00241920"/>
    <w:rsid w:val="0029487B"/>
    <w:rsid w:val="002A0D37"/>
    <w:rsid w:val="002A6775"/>
    <w:rsid w:val="002D5154"/>
    <w:rsid w:val="002F43B4"/>
    <w:rsid w:val="00355F16"/>
    <w:rsid w:val="003818A9"/>
    <w:rsid w:val="00385D21"/>
    <w:rsid w:val="003C3EB0"/>
    <w:rsid w:val="00401954"/>
    <w:rsid w:val="00410E7B"/>
    <w:rsid w:val="00414D69"/>
    <w:rsid w:val="0041532A"/>
    <w:rsid w:val="00427C61"/>
    <w:rsid w:val="004347EB"/>
    <w:rsid w:val="004361BB"/>
    <w:rsid w:val="0043795B"/>
    <w:rsid w:val="00437ABD"/>
    <w:rsid w:val="00455295"/>
    <w:rsid w:val="004F29AB"/>
    <w:rsid w:val="00516617"/>
    <w:rsid w:val="0052678A"/>
    <w:rsid w:val="00530311"/>
    <w:rsid w:val="005360E0"/>
    <w:rsid w:val="0054678F"/>
    <w:rsid w:val="0054709F"/>
    <w:rsid w:val="0054734D"/>
    <w:rsid w:val="0055735C"/>
    <w:rsid w:val="00573A30"/>
    <w:rsid w:val="005926E8"/>
    <w:rsid w:val="005A7B1D"/>
    <w:rsid w:val="005B7686"/>
    <w:rsid w:val="005F53F9"/>
    <w:rsid w:val="005F6E79"/>
    <w:rsid w:val="00606BC3"/>
    <w:rsid w:val="006861F1"/>
    <w:rsid w:val="006C6BBF"/>
    <w:rsid w:val="006D002B"/>
    <w:rsid w:val="006E50D8"/>
    <w:rsid w:val="006F5CFD"/>
    <w:rsid w:val="0071296E"/>
    <w:rsid w:val="00736763"/>
    <w:rsid w:val="007368F5"/>
    <w:rsid w:val="00742A8B"/>
    <w:rsid w:val="00746F5E"/>
    <w:rsid w:val="007646F8"/>
    <w:rsid w:val="00772F87"/>
    <w:rsid w:val="00797624"/>
    <w:rsid w:val="00797757"/>
    <w:rsid w:val="007A0CB8"/>
    <w:rsid w:val="007D06D4"/>
    <w:rsid w:val="007D44F1"/>
    <w:rsid w:val="007D4DFA"/>
    <w:rsid w:val="007E4545"/>
    <w:rsid w:val="007E6E26"/>
    <w:rsid w:val="008240D5"/>
    <w:rsid w:val="00830CB0"/>
    <w:rsid w:val="0084047B"/>
    <w:rsid w:val="00860D6F"/>
    <w:rsid w:val="00861F65"/>
    <w:rsid w:val="0088035D"/>
    <w:rsid w:val="008A1F22"/>
    <w:rsid w:val="008A5332"/>
    <w:rsid w:val="008A6A64"/>
    <w:rsid w:val="008D79BC"/>
    <w:rsid w:val="008F283B"/>
    <w:rsid w:val="008F60FB"/>
    <w:rsid w:val="009124C0"/>
    <w:rsid w:val="009539CE"/>
    <w:rsid w:val="00995697"/>
    <w:rsid w:val="009A152D"/>
    <w:rsid w:val="009C599F"/>
    <w:rsid w:val="009D2477"/>
    <w:rsid w:val="009E5C7B"/>
    <w:rsid w:val="009F1D3F"/>
    <w:rsid w:val="009F3B03"/>
    <w:rsid w:val="00A14BA7"/>
    <w:rsid w:val="00A23E5D"/>
    <w:rsid w:val="00A47BB8"/>
    <w:rsid w:val="00A5072E"/>
    <w:rsid w:val="00A76539"/>
    <w:rsid w:val="00AA1205"/>
    <w:rsid w:val="00AB070B"/>
    <w:rsid w:val="00AB28B1"/>
    <w:rsid w:val="00AB7796"/>
    <w:rsid w:val="00B34709"/>
    <w:rsid w:val="00B36B29"/>
    <w:rsid w:val="00B414FF"/>
    <w:rsid w:val="00B46048"/>
    <w:rsid w:val="00B90F38"/>
    <w:rsid w:val="00BB535B"/>
    <w:rsid w:val="00BD56EE"/>
    <w:rsid w:val="00C045CC"/>
    <w:rsid w:val="00C64B30"/>
    <w:rsid w:val="00CA0413"/>
    <w:rsid w:val="00CC1713"/>
    <w:rsid w:val="00D5439E"/>
    <w:rsid w:val="00D606C8"/>
    <w:rsid w:val="00D62072"/>
    <w:rsid w:val="00DE36CA"/>
    <w:rsid w:val="00E40694"/>
    <w:rsid w:val="00EA49B0"/>
    <w:rsid w:val="00EB0732"/>
    <w:rsid w:val="00ED2DD9"/>
    <w:rsid w:val="00EE4933"/>
    <w:rsid w:val="00EE4C54"/>
    <w:rsid w:val="00F45CAE"/>
    <w:rsid w:val="00F7375F"/>
    <w:rsid w:val="00FC46C9"/>
    <w:rsid w:val="00FE1104"/>
    <w:rsid w:val="00FE44CE"/>
    <w:rsid w:val="04132916"/>
    <w:rsid w:val="045E231B"/>
    <w:rsid w:val="05A84908"/>
    <w:rsid w:val="05BE1FE7"/>
    <w:rsid w:val="0B887194"/>
    <w:rsid w:val="0C104B60"/>
    <w:rsid w:val="0F960CFD"/>
    <w:rsid w:val="10122E03"/>
    <w:rsid w:val="10532407"/>
    <w:rsid w:val="12010DB4"/>
    <w:rsid w:val="138652A0"/>
    <w:rsid w:val="1451722A"/>
    <w:rsid w:val="145A737F"/>
    <w:rsid w:val="151B4E05"/>
    <w:rsid w:val="15C65A9E"/>
    <w:rsid w:val="181F3001"/>
    <w:rsid w:val="1C116D0C"/>
    <w:rsid w:val="24A87C93"/>
    <w:rsid w:val="2758310B"/>
    <w:rsid w:val="28177609"/>
    <w:rsid w:val="29196C07"/>
    <w:rsid w:val="298C36DF"/>
    <w:rsid w:val="2C630AA1"/>
    <w:rsid w:val="2DD102F0"/>
    <w:rsid w:val="34584E51"/>
    <w:rsid w:val="355A1A85"/>
    <w:rsid w:val="373E371A"/>
    <w:rsid w:val="37736E72"/>
    <w:rsid w:val="3B766A85"/>
    <w:rsid w:val="3E210442"/>
    <w:rsid w:val="40651311"/>
    <w:rsid w:val="429945ED"/>
    <w:rsid w:val="446B1BC2"/>
    <w:rsid w:val="47D54F59"/>
    <w:rsid w:val="4AFB026D"/>
    <w:rsid w:val="4BCD1C80"/>
    <w:rsid w:val="4C881AF2"/>
    <w:rsid w:val="4D5A78F1"/>
    <w:rsid w:val="51BB2504"/>
    <w:rsid w:val="51D57E6F"/>
    <w:rsid w:val="53D90CDC"/>
    <w:rsid w:val="53F546C1"/>
    <w:rsid w:val="541B0336"/>
    <w:rsid w:val="55860C25"/>
    <w:rsid w:val="56287FA8"/>
    <w:rsid w:val="564141B1"/>
    <w:rsid w:val="57437E0E"/>
    <w:rsid w:val="57522B22"/>
    <w:rsid w:val="5BE71E0B"/>
    <w:rsid w:val="5E7B0BF2"/>
    <w:rsid w:val="5FE56B1A"/>
    <w:rsid w:val="629422F6"/>
    <w:rsid w:val="632C1561"/>
    <w:rsid w:val="66906AA9"/>
    <w:rsid w:val="6A6521B9"/>
    <w:rsid w:val="6AFF300A"/>
    <w:rsid w:val="6B16686D"/>
    <w:rsid w:val="6CC24780"/>
    <w:rsid w:val="71232954"/>
    <w:rsid w:val="72D0714B"/>
    <w:rsid w:val="76520DF4"/>
    <w:rsid w:val="79F2468C"/>
    <w:rsid w:val="7A3C28E5"/>
    <w:rsid w:val="7A7E46C3"/>
    <w:rsid w:val="7CAD6D69"/>
    <w:rsid w:val="7D3939CB"/>
    <w:rsid w:val="7F7527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kern w:val="2"/>
      <w:sz w:val="21"/>
      <w:lang w:val="en-US" w:eastAsia="zh-CN" w:bidi="ar-SA"/>
    </w:rPr>
  </w:style>
  <w:style w:type="paragraph" w:styleId="4">
    <w:name w:val="heading 1"/>
    <w:basedOn w:val="1"/>
    <w:next w:val="1"/>
    <w:link w:val="40"/>
    <w:qFormat/>
    <w:uiPriority w:val="99"/>
    <w:pPr>
      <w:keepNext/>
      <w:keepLines/>
      <w:spacing w:before="120" w:after="120" w:line="360" w:lineRule="auto"/>
      <w:outlineLvl w:val="0"/>
    </w:pPr>
    <w:rPr>
      <w:kern w:val="44"/>
      <w:sz w:val="4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32"/>
    <w:qFormat/>
    <w:uiPriority w:val="0"/>
    <w:pPr>
      <w:spacing w:line="520" w:lineRule="exact"/>
      <w:ind w:left="570"/>
    </w:pPr>
    <w:rPr>
      <w:rFonts w:ascii="方正仿宋简体" w:hAnsi="创艺简仿宋" w:eastAsia="方正仿宋简体"/>
      <w:sz w:val="24"/>
    </w:rPr>
  </w:style>
  <w:style w:type="paragraph" w:styleId="3">
    <w:name w:val="envelope return"/>
    <w:basedOn w:val="1"/>
    <w:semiHidden/>
    <w:unhideWhenUsed/>
    <w:qFormat/>
    <w:uiPriority w:val="99"/>
    <w:pPr>
      <w:snapToGrid w:val="0"/>
    </w:pPr>
    <w:rPr>
      <w:rFonts w:asciiTheme="majorHAnsi" w:hAnsiTheme="majorHAnsi" w:eastAsiaTheme="majorEastAsia" w:cstheme="majorBidi"/>
    </w:rPr>
  </w:style>
  <w:style w:type="paragraph" w:styleId="5">
    <w:name w:val="Normal Indent"/>
    <w:basedOn w:val="1"/>
    <w:next w:val="1"/>
    <w:link w:val="35"/>
    <w:qFormat/>
    <w:uiPriority w:val="99"/>
    <w:pPr>
      <w:adjustRightInd w:val="0"/>
      <w:ind w:firstLine="420"/>
      <w:jc w:val="left"/>
      <w:textAlignment w:val="baseline"/>
    </w:pPr>
    <w:rPr>
      <w:rFonts w:eastAsia="楷体_GB2312"/>
      <w:b w:val="0"/>
      <w:kern w:val="0"/>
      <w:sz w:val="20"/>
    </w:rPr>
  </w:style>
  <w:style w:type="paragraph" w:styleId="6">
    <w:name w:val="annotation text"/>
    <w:basedOn w:val="1"/>
    <w:link w:val="37"/>
    <w:semiHidden/>
    <w:unhideWhenUsed/>
    <w:qFormat/>
    <w:uiPriority w:val="99"/>
    <w:pPr>
      <w:jc w:val="left"/>
    </w:pPr>
  </w:style>
  <w:style w:type="paragraph" w:styleId="7">
    <w:name w:val="Body Text"/>
    <w:basedOn w:val="1"/>
    <w:link w:val="33"/>
    <w:semiHidden/>
    <w:unhideWhenUsed/>
    <w:qFormat/>
    <w:uiPriority w:val="99"/>
    <w:pPr>
      <w:spacing w:after="120"/>
    </w:pPr>
  </w:style>
  <w:style w:type="paragraph" w:styleId="8">
    <w:name w:val="Plain Text"/>
    <w:basedOn w:val="1"/>
    <w:link w:val="25"/>
    <w:unhideWhenUsed/>
    <w:qFormat/>
    <w:uiPriority w:val="99"/>
    <w:rPr>
      <w:rFonts w:hAnsi="Courier New" w:cs="Courier New" w:asciiTheme="minorEastAsia" w:eastAsiaTheme="minorEastAsia"/>
    </w:rPr>
  </w:style>
  <w:style w:type="paragraph" w:styleId="9">
    <w:name w:val="Balloon Text"/>
    <w:basedOn w:val="1"/>
    <w:link w:val="3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Tahoma" w:hAnsi="Tahoma"/>
      <w:sz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rFonts w:ascii="Tahoma" w:hAnsi="Tahoma"/>
      <w:sz w:val="18"/>
    </w:rPr>
  </w:style>
  <w:style w:type="paragraph" w:styleId="12">
    <w:name w:val="toc 1"/>
    <w:basedOn w:val="1"/>
    <w:next w:val="1"/>
    <w:qFormat/>
    <w:uiPriority w:val="99"/>
    <w:pPr>
      <w:tabs>
        <w:tab w:val="right" w:leader="dot" w:pos="9538"/>
      </w:tabs>
      <w:adjustRightInd w:val="0"/>
      <w:spacing w:line="360" w:lineRule="auto"/>
      <w:ind w:firstLine="751" w:firstLineChars="313"/>
      <w:jc w:val="left"/>
      <w:textAlignment w:val="baseline"/>
    </w:pPr>
    <w:rPr>
      <w:sz w:val="24"/>
    </w:rPr>
  </w:style>
  <w:style w:type="paragraph" w:styleId="13">
    <w:name w:val="toc 4"/>
    <w:next w:val="1"/>
    <w:qFormat/>
    <w:uiPriority w:val="0"/>
    <w:pPr>
      <w:widowControl w:val="0"/>
      <w:ind w:left="630"/>
      <w:jc w:val="left"/>
    </w:pPr>
    <w:rPr>
      <w:rFonts w:ascii="Times New Roman" w:hAnsi="Times New Roman" w:eastAsia="楷体_GB2312" w:cs="Times New Roman"/>
      <w:kern w:val="2"/>
      <w:sz w:val="26"/>
      <w:szCs w:val="21"/>
      <w:lang w:val="en-US" w:eastAsia="zh-CN" w:bidi="ar-SA"/>
    </w:rPr>
  </w:style>
  <w:style w:type="paragraph" w:styleId="14">
    <w:name w:val="Normal (Web)"/>
    <w:basedOn w:val="1"/>
    <w:qFormat/>
    <w:uiPriority w:val="0"/>
    <w:pPr>
      <w:spacing w:beforeAutospacing="1" w:afterAutospacing="1"/>
      <w:jc w:val="left"/>
    </w:pPr>
    <w:rPr>
      <w:rFonts w:asciiTheme="minorHAnsi" w:hAnsiTheme="minorHAnsi" w:eastAsiaTheme="minorEastAsia"/>
      <w:b w:val="0"/>
      <w:kern w:val="0"/>
      <w:sz w:val="24"/>
      <w:szCs w:val="24"/>
    </w:rPr>
  </w:style>
  <w:style w:type="paragraph" w:styleId="15">
    <w:name w:val="annotation subject"/>
    <w:basedOn w:val="6"/>
    <w:next w:val="6"/>
    <w:link w:val="38"/>
    <w:semiHidden/>
    <w:unhideWhenUsed/>
    <w:qFormat/>
    <w:uiPriority w:val="99"/>
    <w:rPr>
      <w:bCs/>
    </w:rPr>
  </w:style>
  <w:style w:type="character" w:styleId="18">
    <w:name w:val="page number"/>
    <w:basedOn w:val="17"/>
    <w:qFormat/>
    <w:uiPriority w:val="99"/>
    <w:rPr>
      <w:rFonts w:cs="Times New Roman"/>
    </w:rPr>
  </w:style>
  <w:style w:type="character" w:styleId="19">
    <w:name w:val="annotation reference"/>
    <w:basedOn w:val="17"/>
    <w:semiHidden/>
    <w:unhideWhenUsed/>
    <w:qFormat/>
    <w:uiPriority w:val="99"/>
    <w:rPr>
      <w:sz w:val="21"/>
      <w:szCs w:val="21"/>
    </w:rPr>
  </w:style>
  <w:style w:type="paragraph" w:customStyle="1" w:styleId="20">
    <w:name w:val="段"/>
    <w:next w:val="1"/>
    <w:qFormat/>
    <w:uiPriority w:val="99"/>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character" w:customStyle="1" w:styleId="21">
    <w:name w:val="页脚 Char"/>
    <w:basedOn w:val="17"/>
    <w:link w:val="10"/>
    <w:qFormat/>
    <w:uiPriority w:val="99"/>
    <w:rPr>
      <w:rFonts w:ascii="Tahoma" w:hAnsi="Tahoma" w:eastAsia="宋体" w:cs="Times New Roman"/>
      <w:b/>
      <w:sz w:val="18"/>
      <w:szCs w:val="20"/>
    </w:rPr>
  </w:style>
  <w:style w:type="character" w:customStyle="1" w:styleId="22">
    <w:name w:val="页眉 Char"/>
    <w:basedOn w:val="17"/>
    <w:link w:val="11"/>
    <w:qFormat/>
    <w:uiPriority w:val="99"/>
    <w:rPr>
      <w:rFonts w:ascii="Tahoma" w:hAnsi="Tahoma" w:eastAsia="宋体" w:cs="Times New Roman"/>
      <w:b/>
      <w:sz w:val="18"/>
      <w:szCs w:val="20"/>
    </w:rPr>
  </w:style>
  <w:style w:type="paragraph" w:customStyle="1" w:styleId="23">
    <w:name w:val="正文1"/>
    <w:next w:val="1"/>
    <w:qFormat/>
    <w:uiPriority w:val="99"/>
    <w:pPr>
      <w:widowControl w:val="0"/>
      <w:spacing w:before="120" w:line="360" w:lineRule="auto"/>
      <w:ind w:left="420" w:firstLine="527"/>
      <w:jc w:val="both"/>
    </w:pPr>
    <w:rPr>
      <w:rFonts w:ascii="宋体" w:hAnsi="宋体" w:eastAsia="宋体" w:cs="Times New Roman"/>
      <w:kern w:val="2"/>
      <w:sz w:val="21"/>
      <w:szCs w:val="24"/>
      <w:lang w:val="en-US" w:eastAsia="zh-CN" w:bidi="ar-SA"/>
    </w:rPr>
  </w:style>
  <w:style w:type="paragraph" w:customStyle="1" w:styleId="24">
    <w:name w:val="_Style 30"/>
    <w:next w:val="8"/>
    <w:qFormat/>
    <w:uiPriority w:val="99"/>
    <w:pPr>
      <w:widowControl w:val="0"/>
      <w:jc w:val="both"/>
    </w:pPr>
    <w:rPr>
      <w:rFonts w:ascii="宋体" w:hAnsi="Courier New" w:eastAsia="宋体" w:cs="Times New Roman"/>
      <w:kern w:val="2"/>
      <w:sz w:val="21"/>
      <w:szCs w:val="24"/>
      <w:lang w:val="en-US" w:eastAsia="zh-CN" w:bidi="ar-SA"/>
    </w:rPr>
  </w:style>
  <w:style w:type="character" w:customStyle="1" w:styleId="25">
    <w:name w:val="纯文本 Char"/>
    <w:basedOn w:val="17"/>
    <w:link w:val="8"/>
    <w:qFormat/>
    <w:uiPriority w:val="99"/>
    <w:rPr>
      <w:rFonts w:hAnsi="Courier New" w:cs="Courier New" w:asciiTheme="minorEastAsia"/>
      <w:b/>
      <w:szCs w:val="20"/>
    </w:rPr>
  </w:style>
  <w:style w:type="character" w:customStyle="1" w:styleId="26">
    <w:name w:val="标题 1 Char"/>
    <w:basedOn w:val="17"/>
    <w:link w:val="4"/>
    <w:qFormat/>
    <w:uiPriority w:val="99"/>
    <w:rPr>
      <w:rFonts w:ascii="Times New Roman" w:hAnsi="Times New Roman" w:eastAsia="宋体" w:cs="Times New Roman"/>
      <w:b/>
      <w:kern w:val="44"/>
      <w:sz w:val="44"/>
      <w:szCs w:val="20"/>
    </w:rPr>
  </w:style>
  <w:style w:type="paragraph" w:customStyle="1" w:styleId="27">
    <w:name w:val="首行缩进"/>
    <w:basedOn w:val="1"/>
    <w:qFormat/>
    <w:uiPriority w:val="99"/>
    <w:pPr>
      <w:ind w:firstLine="480" w:firstLineChars="200"/>
    </w:pPr>
    <w:rPr>
      <w:lang w:val="zh-CN"/>
    </w:rPr>
  </w:style>
  <w:style w:type="paragraph" w:customStyle="1" w:styleId="28">
    <w:name w:val="纯文本2"/>
    <w:basedOn w:val="1"/>
    <w:qFormat/>
    <w:uiPriority w:val="99"/>
    <w:pPr>
      <w:adjustRightInd w:val="0"/>
      <w:textAlignment w:val="baseline"/>
    </w:pPr>
    <w:rPr>
      <w:rFonts w:ascii="宋体" w:hAnsi="Courier New"/>
    </w:rPr>
  </w:style>
  <w:style w:type="paragraph" w:customStyle="1" w:styleId="29">
    <w:name w:val="Char1"/>
    <w:basedOn w:val="1"/>
    <w:qFormat/>
    <w:uiPriority w:val="99"/>
    <w:rPr>
      <w:rFonts w:ascii="Tahoma" w:hAnsi="Tahoma"/>
      <w:sz w:val="24"/>
    </w:rPr>
  </w:style>
  <w:style w:type="character" w:customStyle="1" w:styleId="30">
    <w:name w:val="font01"/>
    <w:qFormat/>
    <w:uiPriority w:val="99"/>
    <w:rPr>
      <w:rFonts w:ascii="Times New Roman" w:hAnsi="Times New Roman" w:eastAsia="宋体"/>
      <w:color w:val="000000"/>
      <w:sz w:val="24"/>
      <w:u w:val="none"/>
    </w:rPr>
  </w:style>
  <w:style w:type="character" w:customStyle="1" w:styleId="31">
    <w:name w:val="NormalCharacter"/>
    <w:semiHidden/>
    <w:qFormat/>
    <w:uiPriority w:val="99"/>
  </w:style>
  <w:style w:type="character" w:customStyle="1" w:styleId="32">
    <w:name w:val="正文文本缩进 Char"/>
    <w:basedOn w:val="17"/>
    <w:link w:val="2"/>
    <w:qFormat/>
    <w:uiPriority w:val="0"/>
    <w:rPr>
      <w:rFonts w:ascii="方正仿宋简体" w:hAnsi="创艺简仿宋" w:eastAsia="方正仿宋简体" w:cs="Times New Roman"/>
      <w:b/>
      <w:sz w:val="24"/>
      <w:szCs w:val="20"/>
    </w:rPr>
  </w:style>
  <w:style w:type="character" w:customStyle="1" w:styleId="33">
    <w:name w:val="正文文本 Char"/>
    <w:basedOn w:val="17"/>
    <w:link w:val="7"/>
    <w:semiHidden/>
    <w:qFormat/>
    <w:uiPriority w:val="99"/>
    <w:rPr>
      <w:rFonts w:ascii="Times New Roman" w:hAnsi="Times New Roman" w:eastAsia="宋体" w:cs="Times New Roman"/>
      <w:b/>
      <w:szCs w:val="20"/>
    </w:rPr>
  </w:style>
  <w:style w:type="paragraph" w:customStyle="1" w:styleId="34">
    <w:name w:val="纯文本1"/>
    <w:basedOn w:val="1"/>
    <w:next w:val="13"/>
    <w:qFormat/>
    <w:uiPriority w:val="99"/>
    <w:pPr>
      <w:adjustRightInd w:val="0"/>
      <w:textAlignment w:val="baseline"/>
    </w:pPr>
    <w:rPr>
      <w:rFonts w:ascii="宋体" w:hAnsi="Courier New"/>
    </w:rPr>
  </w:style>
  <w:style w:type="character" w:customStyle="1" w:styleId="35">
    <w:name w:val="正文缩进 Char"/>
    <w:link w:val="5"/>
    <w:qFormat/>
    <w:locked/>
    <w:uiPriority w:val="99"/>
    <w:rPr>
      <w:rFonts w:ascii="Times New Roman" w:hAnsi="Times New Roman" w:eastAsia="楷体_GB2312" w:cs="Times New Roman"/>
      <w:kern w:val="0"/>
      <w:sz w:val="20"/>
      <w:szCs w:val="20"/>
    </w:rPr>
  </w:style>
  <w:style w:type="paragraph" w:customStyle="1" w:styleId="36">
    <w:name w:val="纯文本3"/>
    <w:basedOn w:val="1"/>
    <w:qFormat/>
    <w:uiPriority w:val="0"/>
    <w:pPr>
      <w:widowControl/>
      <w:adjustRightInd w:val="0"/>
      <w:jc w:val="left"/>
    </w:pPr>
    <w:rPr>
      <w:rFonts w:ascii="宋体" w:hAnsi="Courier New" w:eastAsia="楷体_GB2312"/>
      <w:b w:val="0"/>
      <w:kern w:val="0"/>
      <w:sz w:val="26"/>
    </w:rPr>
  </w:style>
  <w:style w:type="character" w:customStyle="1" w:styleId="37">
    <w:name w:val="批注文字 Char"/>
    <w:basedOn w:val="17"/>
    <w:link w:val="6"/>
    <w:semiHidden/>
    <w:qFormat/>
    <w:uiPriority w:val="99"/>
    <w:rPr>
      <w:rFonts w:ascii="Times New Roman" w:hAnsi="Times New Roman" w:eastAsia="宋体" w:cs="Times New Roman"/>
      <w:b/>
      <w:kern w:val="2"/>
      <w:sz w:val="21"/>
    </w:rPr>
  </w:style>
  <w:style w:type="character" w:customStyle="1" w:styleId="38">
    <w:name w:val="批注主题 Char"/>
    <w:basedOn w:val="37"/>
    <w:link w:val="15"/>
    <w:semiHidden/>
    <w:qFormat/>
    <w:uiPriority w:val="99"/>
    <w:rPr>
      <w:rFonts w:ascii="Times New Roman" w:hAnsi="Times New Roman" w:eastAsia="宋体" w:cs="Times New Roman"/>
      <w:bCs/>
      <w:kern w:val="2"/>
      <w:sz w:val="21"/>
    </w:rPr>
  </w:style>
  <w:style w:type="character" w:customStyle="1" w:styleId="39">
    <w:name w:val="批注框文本 Char"/>
    <w:basedOn w:val="17"/>
    <w:link w:val="9"/>
    <w:semiHidden/>
    <w:qFormat/>
    <w:uiPriority w:val="99"/>
    <w:rPr>
      <w:rFonts w:ascii="Times New Roman" w:hAnsi="Times New Roman" w:eastAsia="宋体" w:cs="Times New Roman"/>
      <w:b/>
      <w:kern w:val="2"/>
      <w:sz w:val="18"/>
      <w:szCs w:val="18"/>
    </w:rPr>
  </w:style>
  <w:style w:type="character" w:customStyle="1" w:styleId="40">
    <w:name w:val="标题 1 字符"/>
    <w:link w:val="4"/>
    <w:qFormat/>
    <w:uiPriority w:val="0"/>
    <w:rPr>
      <w:kern w:val="44"/>
      <w:sz w:val="44"/>
    </w:rPr>
  </w:style>
  <w:style w:type="paragraph" w:customStyle="1" w:styleId="41">
    <w:name w:val="纯文本7"/>
    <w:qFormat/>
    <w:uiPriority w:val="0"/>
    <w:pPr>
      <w:widowControl w:val="0"/>
      <w:adjustRightInd w:val="0"/>
      <w:jc w:val="both"/>
      <w:textAlignment w:val="baseline"/>
    </w:pPr>
    <w:rPr>
      <w:rFonts w:ascii="宋体" w:hAnsi="Courier New" w:eastAsia="楷体_GB2312" w:cs="Times New Roman"/>
      <w:kern w:val="2"/>
      <w:sz w:val="26"/>
      <w:szCs w:val="24"/>
      <w:lang w:val="en-US" w:eastAsia="zh-CN" w:bidi="ar-SA"/>
    </w:rPr>
  </w:style>
  <w:style w:type="paragraph" w:customStyle="1" w:styleId="42">
    <w:name w:val="纯文本5"/>
    <w:qFormat/>
    <w:uiPriority w:val="0"/>
    <w:pPr>
      <w:widowControl w:val="0"/>
      <w:adjustRightInd w:val="0"/>
      <w:jc w:val="both"/>
    </w:pPr>
    <w:rPr>
      <w:rFonts w:ascii="宋体" w:hAnsi="Courier New" w:eastAsia="楷体_GB2312" w:cs="Times New Roman"/>
      <w:kern w:val="2"/>
      <w:sz w:val="2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C3B20-5CF3-4D2B-9CC8-40742E89BB19}">
  <ds:schemaRefs/>
</ds:datastoreItem>
</file>

<file path=docProps/app.xml><?xml version="1.0" encoding="utf-8"?>
<Properties xmlns="http://schemas.openxmlformats.org/officeDocument/2006/extended-properties" xmlns:vt="http://schemas.openxmlformats.org/officeDocument/2006/docPropsVTypes">
  <Template>Normal</Template>
  <Pages>55</Pages>
  <Words>13787</Words>
  <Characters>15719</Characters>
  <Lines>628</Lines>
  <Paragraphs>756</Paragraphs>
  <TotalTime>23</TotalTime>
  <ScaleCrop>false</ScaleCrop>
  <LinksUpToDate>false</LinksUpToDate>
  <CharactersWithSpaces>28750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2021-12-08T03:07:00Z</dcterms:created>
  <dc:creator>Administrator</dc:creator>
  <cp:lastModifiedBy>hp8071</cp:lastModifiedBy>
  <cp:lastPrinted>2021-10-18T00:59:00Z</cp:lastPrinted>
  <dcterms:modified xsi:type="dcterms:W3CDTF">2021-12-31T06:31:36Z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E201E0384C3F4510930D55DE41D5E8FC</vt:lpwstr>
  </property>
</Properties>
</file>