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FF" w:rsidRDefault="007471FF"/>
    <w:p w:rsidR="007471FF" w:rsidRDefault="007471FF"/>
    <w:p w:rsidR="007471FF" w:rsidRDefault="007471FF"/>
    <w:tbl>
      <w:tblPr>
        <w:tblW w:w="8501" w:type="dxa"/>
        <w:tblInd w:w="-142" w:type="dxa"/>
        <w:tblLayout w:type="fixed"/>
        <w:tblCellMar>
          <w:left w:w="0" w:type="dxa"/>
          <w:right w:w="0" w:type="dxa"/>
        </w:tblCellMar>
        <w:tblLook w:val="0000" w:firstRow="0" w:lastRow="0" w:firstColumn="0" w:lastColumn="0" w:noHBand="0" w:noVBand="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市政府投资项目评审经费</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w:t>
            </w:r>
            <w:r w:rsidR="00740A71">
              <w:rPr>
                <w:rFonts w:ascii="宋体" w:hAnsi="宋体" w:hint="eastAsia"/>
                <w:sz w:val="22"/>
              </w:rPr>
              <w:t>2</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苏州市财政投资评审中心</w:t>
            </w:r>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6500</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4.07</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6277.2452</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226.8248</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6277.2452</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6277.2452</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6500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6277.2452</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市政府投资项目评审经费</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6500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6277.2452</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宋体"/>
                <w:color w:val="000000"/>
                <w:sz w:val="20"/>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决策目标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立项程序规范性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立项依据充分性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充分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绩效目标合理性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合理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绩效指标明确性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明确</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预算编制科学性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科学</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资金分配合理性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合理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过程目标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资金到位率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96.5%</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6.6</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管理制度健全性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制度执行有效性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有效</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财务类评审报告数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&gt;=120份</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121份</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造价类评审报告数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&gt;=2000份</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2002份</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造价技术及协审管理培训人员数量</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&gt;=280人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282人</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评审公平公正性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公平公正</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协审单位培训覆盖率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第三方协审机构报告考核平均分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&gt;=80分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98.4分</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及时完成率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&gt;=90%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99.06%</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效益目标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评审审减金额</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&gt;=23亿元</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27.94亿元</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协审工作管理制度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完善</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542135" w:rsidRDefault="00542135">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智能化项目远程专家评审会议应用</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上线</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542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542135" w:rsidRDefault="00542135">
            <w:pPr>
              <w:widowControl/>
              <w:jc w:val="left"/>
              <w:rPr>
                <w:rFonts w:ascii="宋体" w:hAnsi="宋体" w:cs="Arial"/>
                <w:color w:val="000000"/>
                <w:kern w:val="0"/>
                <w:sz w:val="20"/>
                <w:szCs w:val="20"/>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满意度目标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评审报告建设单位满意率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&gt;=90%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98.26%</w:t>
            </w:r>
          </w:p>
        </w:tc>
        <w:tc>
          <w:tcPr>
            <w:tcW w:w="1214" w:type="dxa"/>
            <w:tcBorders>
              <w:top w:val="single" w:sz="4" w:space="0" w:color="auto"/>
              <w:left w:val="single" w:sz="4" w:space="0" w:color="auto"/>
              <w:bottom w:val="single" w:sz="4" w:space="0" w:color="auto"/>
              <w:right w:val="single" w:sz="4" w:space="0" w:color="auto"/>
            </w:tcBorders>
            <w:vAlign w:val="center"/>
          </w:tcPr>
          <w:p w:rsidR="00542135" w:rsidRDefault="00BD56FC">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78.6</w:t>
            </w:r>
          </w:p>
        </w:tc>
      </w:tr>
    </w:tbl>
    <w:p w:rsidR="00E632B8" w:rsidRDefault="00E632B8"/>
    <w:tbl>
      <w:tblPr>
        <w:tblW w:w="8506" w:type="dxa"/>
        <w:tblInd w:w="-147" w:type="dxa"/>
        <w:tblCellMar>
          <w:left w:w="0" w:type="dxa"/>
          <w:right w:w="0" w:type="dxa"/>
        </w:tblCellMar>
        <w:tblLook w:val="0000" w:firstRow="0" w:lastRow="0" w:firstColumn="0" w:lastColumn="0" w:noHBand="0" w:noVBand="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填当年使用上年结余、结转数以及追加或调减预算数；“财政拨款数”填财政部门实际拨付的款项数；“实际支付数”填资金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sidR="00740A71">
              <w:rPr>
                <w:rFonts w:cs="Arial" w:hint="eastAsia"/>
                <w:color w:val="000000"/>
                <w:sz w:val="22"/>
              </w:rPr>
              <w:t>“指标名称”中“决策</w:t>
            </w:r>
            <w:r>
              <w:rPr>
                <w:rFonts w:cs="Arial" w:hint="eastAsia"/>
                <w:color w:val="000000"/>
                <w:sz w:val="22"/>
              </w:rPr>
              <w:t>”</w:t>
            </w:r>
            <w:r w:rsidR="00740A71">
              <w:rPr>
                <w:rFonts w:cs="Arial" w:hint="eastAsia"/>
                <w:color w:val="000000"/>
                <w:sz w:val="22"/>
              </w:rPr>
              <w:t>和“过程</w:t>
            </w:r>
            <w:r w:rsidR="00740A71">
              <w:rPr>
                <w:rFonts w:cs="Arial"/>
                <w:color w:val="000000"/>
                <w:sz w:val="22"/>
              </w:rPr>
              <w:t>”</w:t>
            </w:r>
            <w:r>
              <w:rPr>
                <w:rFonts w:cs="Arial" w:hint="eastAsia"/>
                <w:color w:val="000000"/>
                <w:sz w:val="22"/>
              </w:rPr>
              <w:t>类指标根据项目类型，按照《</w:t>
            </w:r>
            <w:r w:rsidR="00740A71">
              <w:rPr>
                <w:rFonts w:cs="Arial" w:hint="eastAsia"/>
                <w:color w:val="000000"/>
                <w:sz w:val="22"/>
              </w:rPr>
              <w:t>2022</w:t>
            </w:r>
            <w:r>
              <w:rPr>
                <w:rFonts w:cs="Arial" w:hint="eastAsia"/>
                <w:color w:val="000000"/>
                <w:sz w:val="22"/>
              </w:rPr>
              <w:t>年度苏州市级财政支出项目绩效</w:t>
            </w:r>
            <w:r w:rsidR="001650C6">
              <w:rPr>
                <w:rFonts w:cs="Arial" w:hint="eastAsia"/>
                <w:color w:val="000000"/>
                <w:sz w:val="22"/>
              </w:rPr>
              <w:t>评价共性指标》规定，逐一对照进行自评价；“产出”、“效</w:t>
            </w:r>
            <w:r w:rsidR="001650C6">
              <w:rPr>
                <w:rFonts w:cs="Arial" w:hint="eastAsia"/>
                <w:color w:val="000000"/>
                <w:sz w:val="22"/>
              </w:rPr>
              <w:lastRenderedPageBreak/>
              <w:t>果”、“满意度</w:t>
            </w:r>
            <w:r>
              <w:rPr>
                <w:rFonts w:cs="Arial" w:hint="eastAsia"/>
                <w:color w:val="000000"/>
                <w:sz w:val="22"/>
              </w:rPr>
              <w:t>”三类指标填列预算部门（单位）报送的绩效目标申报表中经财政部门审核通过的指标，如发生绩效目标调整的，以经财政部门批准调整后的指标为准。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sidR="00740A71">
              <w:rPr>
                <w:rFonts w:cs="Arial"/>
                <w:color w:val="000000"/>
                <w:sz w:val="22"/>
              </w:rPr>
              <w:t>2</w:t>
            </w:r>
            <w:r w:rsidR="00740A71">
              <w:rPr>
                <w:rFonts w:cs="Arial" w:hint="eastAsia"/>
                <w:color w:val="000000"/>
                <w:sz w:val="22"/>
              </w:rPr>
              <w:t>2</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专项用于财政投资评审所需评审经费</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根据有关法律法规和规章制度，运用专业技术手段，对财政性资金投资项目的概算、预算、结算、决算进行评价与审查。</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"1.</w:t>
            </w:r>
            <w:r>
              <w:rPr>
                <w:rFonts w:cs="Arial" w:hint="eastAsia"/>
                <w:color w:val="000000"/>
                <w:sz w:val="22"/>
              </w:rPr>
              <w:t>出具评审报告</w:t>
            </w:r>
            <w:r>
              <w:rPr>
                <w:rFonts w:cs="Arial" w:hint="eastAsia"/>
                <w:color w:val="000000"/>
                <w:sz w:val="22"/>
              </w:rPr>
              <w:t>2.</w:t>
            </w:r>
            <w:r>
              <w:rPr>
                <w:rFonts w:cs="Arial" w:hint="eastAsia"/>
                <w:color w:val="000000"/>
                <w:sz w:val="22"/>
              </w:rPr>
              <w:t>合理审定投资项目支出</w:t>
            </w:r>
            <w:r>
              <w:rPr>
                <w:rFonts w:cs="Arial" w:hint="eastAsia"/>
                <w:color w:val="000000"/>
                <w:sz w:val="22"/>
              </w:rPr>
              <w:t>"</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（一）项目组织管理情况（</w:t>
            </w:r>
            <w:r>
              <w:rPr>
                <w:rFonts w:cs="Arial" w:hint="eastAsia"/>
                <w:color w:val="000000"/>
                <w:sz w:val="22"/>
              </w:rPr>
              <w:t>1</w:t>
            </w:r>
            <w:r>
              <w:rPr>
                <w:rFonts w:cs="Arial" w:hint="eastAsia"/>
                <w:color w:val="000000"/>
                <w:sz w:val="22"/>
              </w:rPr>
              <w:t>）建立评审经费工作领导小组。负责项目总体绩效评价工作的组织管理，由各业务处室共同参与项目审核、复核等工作，保障项目顺利开展。（</w:t>
            </w:r>
            <w:r>
              <w:rPr>
                <w:rFonts w:cs="Arial" w:hint="eastAsia"/>
                <w:color w:val="000000"/>
                <w:sz w:val="22"/>
              </w:rPr>
              <w:t>2</w:t>
            </w:r>
            <w:r>
              <w:rPr>
                <w:rFonts w:cs="Arial" w:hint="eastAsia"/>
                <w:color w:val="000000"/>
                <w:sz w:val="22"/>
              </w:rPr>
              <w:t>）建立评审经费内外审核机制。每笔评审报告费用经评审工程师测算，报处室负责人、主任室审核，形成项目内部三级复核机制。同时，每季度与协审单位形成对账机制，并经办公室复核，确保经费支出规范有序、有据可依。（</w:t>
            </w:r>
            <w:r>
              <w:rPr>
                <w:rFonts w:cs="Arial" w:hint="eastAsia"/>
                <w:color w:val="000000"/>
                <w:sz w:val="22"/>
              </w:rPr>
              <w:t>3</w:t>
            </w:r>
            <w:r>
              <w:rPr>
                <w:rFonts w:cs="Arial" w:hint="eastAsia"/>
                <w:color w:val="000000"/>
                <w:sz w:val="22"/>
              </w:rPr>
              <w:t>）制定评审经费支出计划。结合财政预算投资项目资金安排，同步编写</w:t>
            </w:r>
            <w:r>
              <w:rPr>
                <w:rFonts w:cs="Arial" w:hint="eastAsia"/>
                <w:color w:val="000000"/>
                <w:sz w:val="22"/>
              </w:rPr>
              <w:t>2022</w:t>
            </w:r>
            <w:r>
              <w:rPr>
                <w:rFonts w:cs="Arial" w:hint="eastAsia"/>
                <w:color w:val="000000"/>
                <w:sz w:val="22"/>
              </w:rPr>
              <w:t>年评审项目计划，并结合城建计划外的市级政府投资项目需在当年度开工建设要求，制定评审项目增补计划，确保政府投资项目评审经费支出有序推进。（</w:t>
            </w:r>
            <w:r>
              <w:rPr>
                <w:rFonts w:cs="Arial" w:hint="eastAsia"/>
                <w:color w:val="000000"/>
                <w:sz w:val="22"/>
              </w:rPr>
              <w:t>4</w:t>
            </w:r>
            <w:r>
              <w:rPr>
                <w:rFonts w:cs="Arial" w:hint="eastAsia"/>
                <w:color w:val="000000"/>
                <w:sz w:val="22"/>
              </w:rPr>
              <w:t>）及时完成评审经费有效落实。根据评审项目计划及采购预算，划分采购标段，顺利完成协审服务造价、轨道、财务三类别的采购工作。同时，构建零星项目委托评审机制，制定计划外零星送审项目的协审分配办法，规范零星项目范围、承接单位、匹配规则，有效保障项目实施的进度和质量。（二）项目实施情况围绕提高财政资金使用效益的中心目标，强化评审管理，提升服务水平，按照《</w:t>
            </w:r>
            <w:r>
              <w:rPr>
                <w:rFonts w:cs="Arial" w:hint="eastAsia"/>
                <w:color w:val="000000"/>
                <w:sz w:val="22"/>
              </w:rPr>
              <w:t>2022</w:t>
            </w:r>
            <w:r>
              <w:rPr>
                <w:rFonts w:cs="Arial" w:hint="eastAsia"/>
                <w:color w:val="000000"/>
                <w:sz w:val="22"/>
              </w:rPr>
              <w:t>年苏州市市级财政投资项目评审计划》，结合苏州市</w:t>
            </w:r>
            <w:r>
              <w:rPr>
                <w:rFonts w:cs="Arial" w:hint="eastAsia"/>
                <w:color w:val="000000"/>
                <w:sz w:val="22"/>
              </w:rPr>
              <w:t>2022</w:t>
            </w:r>
            <w:r>
              <w:rPr>
                <w:rFonts w:cs="Arial" w:hint="eastAsia"/>
                <w:color w:val="000000"/>
                <w:sz w:val="22"/>
              </w:rPr>
              <w:t>年实事项目和苏州市</w:t>
            </w:r>
            <w:r>
              <w:rPr>
                <w:rFonts w:cs="Arial" w:hint="eastAsia"/>
                <w:color w:val="000000"/>
                <w:sz w:val="22"/>
              </w:rPr>
              <w:t>2022</w:t>
            </w:r>
            <w:r>
              <w:rPr>
                <w:rFonts w:cs="Arial" w:hint="eastAsia"/>
                <w:color w:val="000000"/>
                <w:sz w:val="22"/>
              </w:rPr>
              <w:t>年重点项目投资计划，确保市级政府投资项目实施有序推进</w:t>
            </w:r>
            <w:r>
              <w:rPr>
                <w:rFonts w:cs="Arial" w:hint="eastAsia"/>
                <w:color w:val="000000"/>
                <w:sz w:val="22"/>
              </w:rPr>
              <w:t>,</w:t>
            </w:r>
            <w:r>
              <w:rPr>
                <w:rFonts w:cs="Arial" w:hint="eastAsia"/>
                <w:color w:val="000000"/>
                <w:sz w:val="22"/>
              </w:rPr>
              <w:t>较好地发挥了财政评审技术支撑作用。（三）项目预算安排与预算执行情况评审经费专款专用。根据苏州市市级预算单位用款计划批复，截至</w:t>
            </w:r>
            <w:r>
              <w:rPr>
                <w:rFonts w:cs="Arial" w:hint="eastAsia"/>
                <w:color w:val="000000"/>
                <w:sz w:val="22"/>
              </w:rPr>
              <w:t>2022</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w:t>
            </w:r>
            <w:r>
              <w:rPr>
                <w:rFonts w:cs="Arial" w:hint="eastAsia"/>
                <w:color w:val="000000"/>
                <w:sz w:val="22"/>
              </w:rPr>
              <w:t>2022</w:t>
            </w:r>
            <w:r>
              <w:rPr>
                <w:rFonts w:cs="Arial" w:hint="eastAsia"/>
                <w:color w:val="000000"/>
                <w:sz w:val="22"/>
              </w:rPr>
              <w:t>年评审经费财政拨款</w:t>
            </w:r>
            <w:r>
              <w:rPr>
                <w:rFonts w:cs="Arial" w:hint="eastAsia"/>
                <w:color w:val="000000"/>
                <w:sz w:val="22"/>
              </w:rPr>
              <w:t>6277.2452</w:t>
            </w:r>
            <w:r>
              <w:rPr>
                <w:rFonts w:cs="Arial" w:hint="eastAsia"/>
                <w:color w:val="000000"/>
                <w:sz w:val="22"/>
              </w:rPr>
              <w:t>万元，实际支付</w:t>
            </w:r>
            <w:r>
              <w:rPr>
                <w:rFonts w:cs="Arial" w:hint="eastAsia"/>
                <w:color w:val="000000"/>
                <w:sz w:val="22"/>
              </w:rPr>
              <w:t>6277.2452</w:t>
            </w:r>
            <w:r>
              <w:rPr>
                <w:rFonts w:cs="Arial" w:hint="eastAsia"/>
                <w:color w:val="000000"/>
                <w:sz w:val="22"/>
              </w:rPr>
              <w:t>万元，结余资金</w:t>
            </w:r>
            <w:r>
              <w:rPr>
                <w:rFonts w:cs="Arial" w:hint="eastAsia"/>
                <w:color w:val="000000"/>
                <w:sz w:val="22"/>
              </w:rPr>
              <w:t>0</w:t>
            </w:r>
            <w:r>
              <w:rPr>
                <w:rFonts w:cs="Arial" w:hint="eastAsia"/>
                <w:color w:val="000000"/>
                <w:sz w:val="22"/>
              </w:rPr>
              <w:t>万元。专款专用支付完毕。</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626627">
            <w:pPr>
              <w:jc w:val="center"/>
              <w:rPr>
                <w:rFonts w:cs="Arial"/>
                <w:color w:val="000000"/>
                <w:sz w:val="22"/>
              </w:rPr>
            </w:pPr>
            <w:r>
              <w:rPr>
                <w:rFonts w:cs="Arial" w:hint="eastAsia"/>
                <w:color w:val="000000"/>
                <w:sz w:val="22"/>
              </w:rPr>
              <w:t xml:space="preserve">1. </w:t>
            </w:r>
            <w:r>
              <w:rPr>
                <w:rFonts w:cs="Arial" w:hint="eastAsia"/>
                <w:color w:val="000000"/>
                <w:sz w:val="22"/>
              </w:rPr>
              <w:t>围绕项目目标，全面把控市级政府投资项目事前、事中、事后环节，提升财政资金使用效益，全年审定资金</w:t>
            </w:r>
            <w:r>
              <w:rPr>
                <w:rFonts w:cs="Arial" w:hint="eastAsia"/>
                <w:color w:val="000000"/>
                <w:sz w:val="22"/>
              </w:rPr>
              <w:t>497.58</w:t>
            </w:r>
            <w:r>
              <w:rPr>
                <w:rFonts w:cs="Arial" w:hint="eastAsia"/>
                <w:color w:val="000000"/>
                <w:sz w:val="22"/>
              </w:rPr>
              <w:t>亿元。</w:t>
            </w:r>
            <w:r>
              <w:rPr>
                <w:rFonts w:cs="Arial" w:hint="eastAsia"/>
                <w:color w:val="000000"/>
                <w:sz w:val="22"/>
              </w:rPr>
              <w:t>2.</w:t>
            </w:r>
            <w:r>
              <w:rPr>
                <w:rFonts w:cs="Arial" w:hint="eastAsia"/>
                <w:color w:val="000000"/>
                <w:sz w:val="22"/>
              </w:rPr>
              <w:t>围绕工作大局，按照市委、市政府的整体部署，紧急落实“健康驿站”临时应急隔离点等急难任重项目评审任务。及时完成重点项目拆迁资金测算工作、征迁成本对比分析成果，为领导决策提供第一手资料。全面落实财政要求，加快推进市级投融资公司涉及项目的财务决算评审工作。</w:t>
            </w:r>
            <w:r>
              <w:rPr>
                <w:rFonts w:cs="Arial" w:hint="eastAsia"/>
                <w:color w:val="000000"/>
                <w:sz w:val="22"/>
              </w:rPr>
              <w:t>3</w:t>
            </w:r>
            <w:r>
              <w:rPr>
                <w:rFonts w:cs="Arial" w:hint="eastAsia"/>
                <w:color w:val="000000"/>
                <w:sz w:val="22"/>
              </w:rPr>
              <w:t>围绕服务运</w:t>
            </w:r>
            <w:r>
              <w:rPr>
                <w:rFonts w:cs="Arial" w:hint="eastAsia"/>
                <w:color w:val="000000"/>
                <w:sz w:val="22"/>
              </w:rPr>
              <w:lastRenderedPageBreak/>
              <w:t>转，全力做好评审信息系统和“苏</w:t>
            </w:r>
            <w:r>
              <w:rPr>
                <w:rFonts w:cs="Arial" w:hint="eastAsia"/>
                <w:color w:val="000000"/>
                <w:sz w:val="22"/>
              </w:rPr>
              <w:t>e</w:t>
            </w:r>
            <w:r>
              <w:rPr>
                <w:rFonts w:cs="Arial" w:hint="eastAsia"/>
                <w:color w:val="000000"/>
                <w:sz w:val="22"/>
              </w:rPr>
              <w:t>财评”移动</w:t>
            </w:r>
            <w:r>
              <w:rPr>
                <w:rFonts w:cs="Arial" w:hint="eastAsia"/>
                <w:color w:val="000000"/>
                <w:sz w:val="22"/>
              </w:rPr>
              <w:t>APP</w:t>
            </w:r>
            <w:r>
              <w:rPr>
                <w:rFonts w:cs="Arial" w:hint="eastAsia"/>
                <w:color w:val="000000"/>
                <w:sz w:val="22"/>
              </w:rPr>
              <w:t>的维护与建设，全面完善评审全业务、全周期、全流程信息化平台。同时克服上半年受苏锦街道疫情管控影响，依托财政评审信息化平台，</w:t>
            </w:r>
            <w:r>
              <w:rPr>
                <w:rFonts w:cs="Arial" w:hint="eastAsia"/>
                <w:color w:val="000000"/>
                <w:sz w:val="22"/>
              </w:rPr>
              <w:t>4</w:t>
            </w:r>
            <w:r>
              <w:rPr>
                <w:rFonts w:cs="Arial" w:hint="eastAsia"/>
                <w:color w:val="000000"/>
                <w:sz w:val="22"/>
              </w:rPr>
              <w:t>月居家办公模式期间开展线上接办、线上评审，接办项目，保障评审服务运转。</w:t>
            </w:r>
            <w:r>
              <w:rPr>
                <w:rFonts w:cs="Arial" w:hint="eastAsia"/>
                <w:color w:val="000000"/>
                <w:sz w:val="22"/>
              </w:rPr>
              <w:t>4.</w:t>
            </w:r>
            <w:r>
              <w:rPr>
                <w:rFonts w:cs="Arial" w:hint="eastAsia"/>
                <w:color w:val="000000"/>
                <w:sz w:val="22"/>
              </w:rPr>
              <w:t>围绕创新发展，深化智能化硬件项目评审，开展线上评审、线上会审、线上交互，组织智能化项目专家论证视频会</w:t>
            </w:r>
            <w:r>
              <w:rPr>
                <w:rFonts w:cs="Arial" w:hint="eastAsia"/>
                <w:color w:val="000000"/>
                <w:sz w:val="22"/>
              </w:rPr>
              <w:t>60</w:t>
            </w:r>
            <w:r>
              <w:rPr>
                <w:rFonts w:cs="Arial" w:hint="eastAsia"/>
                <w:color w:val="000000"/>
                <w:sz w:val="22"/>
              </w:rPr>
              <w:t>余次；深化</w:t>
            </w:r>
            <w:r>
              <w:rPr>
                <w:rFonts w:cs="Arial" w:hint="eastAsia"/>
                <w:color w:val="000000"/>
                <w:sz w:val="22"/>
              </w:rPr>
              <w:t>BIM</w:t>
            </w:r>
            <w:r>
              <w:rPr>
                <w:rFonts w:cs="Arial" w:hint="eastAsia"/>
                <w:color w:val="000000"/>
                <w:sz w:val="22"/>
              </w:rPr>
              <w:t>投资评审，形成“造价</w:t>
            </w:r>
            <w:r>
              <w:rPr>
                <w:rFonts w:cs="Arial" w:hint="eastAsia"/>
                <w:color w:val="000000"/>
                <w:sz w:val="22"/>
              </w:rPr>
              <w:t>+BIM</w:t>
            </w:r>
            <w:r>
              <w:rPr>
                <w:rFonts w:cs="Arial" w:hint="eastAsia"/>
                <w:color w:val="000000"/>
                <w:sz w:val="22"/>
              </w:rPr>
              <w:t>”评审模式及管理规范，全面优化项目建设方案、协助政府科学决策、助力数字经济新基建。</w:t>
            </w:r>
            <w:r>
              <w:rPr>
                <w:rFonts w:cs="Arial" w:hint="eastAsia"/>
                <w:color w:val="000000"/>
                <w:sz w:val="22"/>
              </w:rPr>
              <w:t>5.</w:t>
            </w:r>
            <w:r>
              <w:rPr>
                <w:rFonts w:cs="Arial" w:hint="eastAsia"/>
                <w:color w:val="000000"/>
                <w:sz w:val="22"/>
              </w:rPr>
              <w:t>围绕党建融合，深入推进“红心项目”党建品牌建设，完成</w:t>
            </w:r>
            <w:r>
              <w:rPr>
                <w:rFonts w:cs="Arial" w:hint="eastAsia"/>
                <w:color w:val="000000"/>
                <w:sz w:val="22"/>
              </w:rPr>
              <w:t>2022</w:t>
            </w:r>
            <w:r>
              <w:rPr>
                <w:rFonts w:cs="Arial" w:hint="eastAsia"/>
                <w:color w:val="000000"/>
                <w:sz w:val="22"/>
              </w:rPr>
              <w:t>年度红心项目督导，并下沉“红心项目”党建品牌，在“走基层</w:t>
            </w:r>
            <w:r>
              <w:rPr>
                <w:rFonts w:cs="Arial" w:hint="eastAsia"/>
                <w:color w:val="000000"/>
                <w:sz w:val="22"/>
              </w:rPr>
              <w:t xml:space="preserve"> </w:t>
            </w:r>
            <w:r>
              <w:rPr>
                <w:rFonts w:cs="Arial" w:hint="eastAsia"/>
                <w:color w:val="000000"/>
                <w:sz w:val="22"/>
              </w:rPr>
              <w:t>下一线”党员先锋行动期间设立双凤红心项目。建立“红心管家”服务，出台评审联络员（行风监督员）制度，点对点服务协审单位并开展座谈交流，深化“红心”服务。</w:t>
            </w:r>
            <w:r>
              <w:rPr>
                <w:rFonts w:cs="Arial" w:hint="eastAsia"/>
                <w:color w:val="000000"/>
                <w:sz w:val="22"/>
              </w:rPr>
              <w:t>6.</w:t>
            </w:r>
            <w:r>
              <w:rPr>
                <w:rFonts w:cs="Arial" w:hint="eastAsia"/>
                <w:color w:val="000000"/>
                <w:sz w:val="22"/>
              </w:rPr>
              <w:t>围绕队伍提升，设立“评审大讲堂”活动，在学干结合中练就过硬本领、掌握过硬技能。组建“青年理论学习小组”开展小组读书分享会，有效激发年轻干部活力。壮大党员队伍，有效提升党员队伍的青年力量。</w:t>
            </w:r>
            <w:r>
              <w:rPr>
                <w:rFonts w:cs="Arial" w:hint="eastAsia"/>
                <w:color w:val="000000"/>
                <w:sz w:val="22"/>
              </w:rPr>
              <w:t>7.</w:t>
            </w:r>
            <w:r>
              <w:rPr>
                <w:rFonts w:cs="Arial" w:hint="eastAsia"/>
                <w:color w:val="000000"/>
                <w:sz w:val="22"/>
              </w:rPr>
              <w:t>围绕示范引领，勇当志愿服务先锋，积极投身“到抗疫一线去，积极投身志愿者活动”，累计志愿服务近百人次；完成下沉社区支援防疫抗疫工作，多人支援苏锦街道紧急疫情防控工作。同时投身</w:t>
            </w:r>
            <w:bookmarkStart w:id="0" w:name="_GoBack"/>
            <w:bookmarkEnd w:id="0"/>
            <w:r>
              <w:rPr>
                <w:rFonts w:cs="Arial" w:hint="eastAsia"/>
                <w:color w:val="000000"/>
                <w:sz w:val="22"/>
              </w:rPr>
              <w:t>志愿服务，安排多批次人员赴地铁苏锦站执勤，全面助力文明城市建设。</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lastRenderedPageBreak/>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1.</w:t>
            </w:r>
            <w:r>
              <w:rPr>
                <w:rFonts w:cs="Arial" w:hint="eastAsia"/>
                <w:color w:val="000000"/>
                <w:sz w:val="22"/>
              </w:rPr>
              <w:t>受疫情封控、姑苏区财政体制调整等因素影响，部分项目实施主体变化或暂停实施，因此报告数量较难预估。</w:t>
            </w:r>
            <w:r>
              <w:rPr>
                <w:rFonts w:cs="Arial" w:hint="eastAsia"/>
                <w:color w:val="000000"/>
                <w:sz w:val="22"/>
              </w:rPr>
              <w:t>2.</w:t>
            </w:r>
            <w:r>
              <w:rPr>
                <w:rFonts w:cs="Arial" w:hint="eastAsia"/>
                <w:color w:val="000000"/>
                <w:sz w:val="22"/>
              </w:rPr>
              <w:t>因建设项目进展及送审情况不确定性，特别是涉及当年轨道交通线路结算的情况，评审金额浮动较大，审定金额较难预估。</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1.</w:t>
            </w:r>
            <w:r>
              <w:rPr>
                <w:rFonts w:cs="Arial" w:hint="eastAsia"/>
                <w:color w:val="000000"/>
                <w:sz w:val="22"/>
              </w:rPr>
              <w:t>绕财政中心工作，继续做好市重点工程和实事工程建设项目全过程跟踪评审的同时，创新评审思路，探索</w:t>
            </w:r>
            <w:r>
              <w:rPr>
                <w:rFonts w:cs="Arial" w:hint="eastAsia"/>
                <w:color w:val="000000"/>
                <w:sz w:val="22"/>
              </w:rPr>
              <w:t>BIM</w:t>
            </w:r>
            <w:r>
              <w:rPr>
                <w:rFonts w:cs="Arial" w:hint="eastAsia"/>
                <w:color w:val="000000"/>
                <w:sz w:val="22"/>
              </w:rPr>
              <w:t>投资评审技术前沿，最大化提升财政资金使用效益，为市级政府投资项目管理出谋划策。</w:t>
            </w:r>
            <w:r>
              <w:rPr>
                <w:rFonts w:cs="Arial" w:hint="eastAsia"/>
                <w:color w:val="000000"/>
                <w:sz w:val="22"/>
              </w:rPr>
              <w:t>2.</w:t>
            </w:r>
            <w:r>
              <w:rPr>
                <w:rFonts w:cs="Arial" w:hint="eastAsia"/>
                <w:color w:val="000000"/>
                <w:sz w:val="22"/>
              </w:rPr>
              <w:t>强化评审项目计划执行。设置倒逼机制，对评审项目计划未送审项目，建立分类别、分处室、分建设单位项目表单，通过与建设单位沟通，分处室任务落实，稳步推进历年评审项目计划落实，协调部分标段内经营性项目的评审工作，确保项目实施规范、有序、高效。</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40A71" w:rsidP="007905BA">
            <w:pPr>
              <w:rPr>
                <w:rFonts w:cs="Arial"/>
                <w:sz w:val="22"/>
              </w:rPr>
            </w:pPr>
            <w:r>
              <w:rPr>
                <w:rFonts w:cs="Arial" w:hint="eastAsia"/>
                <w:sz w:val="22"/>
              </w:rPr>
              <w:t>（标注：</w:t>
            </w:r>
            <w:r w:rsidR="007905BA">
              <w:rPr>
                <w:rFonts w:cs="Arial" w:hint="eastAsia"/>
                <w:sz w:val="22"/>
              </w:rPr>
              <w:t>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D3" w:rsidRDefault="006468D3" w:rsidP="00DF4CEA">
      <w:r>
        <w:separator/>
      </w:r>
    </w:p>
  </w:endnote>
  <w:endnote w:type="continuationSeparator" w:id="0">
    <w:p w:rsidR="006468D3" w:rsidRDefault="006468D3" w:rsidP="00DF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D3" w:rsidRDefault="006468D3" w:rsidP="00DF4CEA">
      <w:r>
        <w:separator/>
      </w:r>
    </w:p>
  </w:footnote>
  <w:footnote w:type="continuationSeparator" w:id="0">
    <w:p w:rsidR="006468D3" w:rsidRDefault="006468D3" w:rsidP="00DF4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7DAE"/>
    <w:rsid w:val="000227CC"/>
    <w:rsid w:val="00027583"/>
    <w:rsid w:val="0005797A"/>
    <w:rsid w:val="000A753F"/>
    <w:rsid w:val="000D6913"/>
    <w:rsid w:val="00135BA0"/>
    <w:rsid w:val="00146D27"/>
    <w:rsid w:val="00154572"/>
    <w:rsid w:val="001650C6"/>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44045"/>
    <w:rsid w:val="00465368"/>
    <w:rsid w:val="00507C7E"/>
    <w:rsid w:val="005365FF"/>
    <w:rsid w:val="00542135"/>
    <w:rsid w:val="005530C8"/>
    <w:rsid w:val="005A4855"/>
    <w:rsid w:val="005B3C15"/>
    <w:rsid w:val="00610E39"/>
    <w:rsid w:val="00626627"/>
    <w:rsid w:val="0063349A"/>
    <w:rsid w:val="0063730A"/>
    <w:rsid w:val="006468D3"/>
    <w:rsid w:val="00655009"/>
    <w:rsid w:val="00687228"/>
    <w:rsid w:val="006B065A"/>
    <w:rsid w:val="006E5E74"/>
    <w:rsid w:val="00740A71"/>
    <w:rsid w:val="007471FF"/>
    <w:rsid w:val="007615B8"/>
    <w:rsid w:val="007615EF"/>
    <w:rsid w:val="00775111"/>
    <w:rsid w:val="007905BA"/>
    <w:rsid w:val="007D410D"/>
    <w:rsid w:val="007E2F8B"/>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D56F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9DEF"/>
  <w15:docId w15:val="{53436E9D-6DC3-4024-905D-D639165C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0"/>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4CEA"/>
    <w:rPr>
      <w:sz w:val="18"/>
      <w:szCs w:val="18"/>
    </w:rPr>
  </w:style>
  <w:style w:type="paragraph" w:styleId="a5">
    <w:name w:val="footer"/>
    <w:basedOn w:val="a"/>
    <w:link w:val="a6"/>
    <w:uiPriority w:val="99"/>
    <w:unhideWhenUsed/>
    <w:rsid w:val="00DF4CEA"/>
    <w:pPr>
      <w:tabs>
        <w:tab w:val="center" w:pos="4153"/>
        <w:tab w:val="right" w:pos="8306"/>
      </w:tabs>
      <w:snapToGrid w:val="0"/>
      <w:jc w:val="left"/>
    </w:pPr>
    <w:rPr>
      <w:sz w:val="18"/>
      <w:szCs w:val="18"/>
    </w:rPr>
  </w:style>
  <w:style w:type="character" w:customStyle="1" w:styleId="a6">
    <w:name w:val="页脚 字符"/>
    <w:basedOn w:val="a0"/>
    <w:link w:val="a5"/>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0">
    <w:name w:val="标题 2 字符"/>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 王</dc:creator>
  <cp:lastModifiedBy>ZQ</cp:lastModifiedBy>
  <cp:revision>3</cp:revision>
  <dcterms:created xsi:type="dcterms:W3CDTF">2023-09-07T08:02:00Z</dcterms:created>
  <dcterms:modified xsi:type="dcterms:W3CDTF">2023-09-15T06:08:00Z</dcterms:modified>
</cp:coreProperties>
</file>