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BA" w:rsidRDefault="003F77BA" w:rsidP="003F77BA">
      <w:pPr>
        <w:spacing w:line="360" w:lineRule="auto"/>
        <w:jc w:val="center"/>
        <w:rPr>
          <w:rFonts w:ascii="黑体" w:eastAsia="黑体" w:hAnsi="黑体"/>
          <w:bCs/>
          <w:sz w:val="36"/>
          <w:szCs w:val="36"/>
          <w:shd w:val="clear" w:color="auto" w:fill="FFFFFF"/>
        </w:rPr>
      </w:pPr>
      <w:bookmarkStart w:id="0" w:name="OLE_LINK11"/>
      <w:bookmarkStart w:id="1" w:name="OLE_LINK12"/>
      <w:r w:rsidRPr="00460E5F"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《</w:t>
      </w:r>
      <w:r w:rsidRPr="00EA11AB"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中共苏州市委 苏州市人民政府关于完善地方国有金融资本管理的实施意见</w:t>
      </w:r>
      <w:r w:rsidRPr="00460E5F"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（征求意见稿）》</w:t>
      </w:r>
    </w:p>
    <w:bookmarkEnd w:id="0"/>
    <w:bookmarkEnd w:id="1"/>
    <w:p w:rsidR="00D31846" w:rsidRDefault="003F77BA" w:rsidP="003F77BA">
      <w:pPr>
        <w:spacing w:line="360" w:lineRule="auto"/>
        <w:jc w:val="center"/>
        <w:rPr>
          <w:rFonts w:ascii="黑体" w:eastAsia="黑体" w:hAnsi="黑体"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社会稳定</w:t>
      </w:r>
      <w:r w:rsidRPr="00460E5F"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风险评估</w:t>
      </w:r>
      <w:r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工作方案</w:t>
      </w:r>
    </w:p>
    <w:p w:rsidR="003F77BA" w:rsidRDefault="003F77BA" w:rsidP="003F77BA">
      <w:pPr>
        <w:spacing w:line="360" w:lineRule="auto"/>
        <w:jc w:val="center"/>
      </w:pPr>
    </w:p>
    <w:p w:rsidR="0062264F" w:rsidRDefault="0062264F" w:rsidP="000125C3">
      <w:pPr>
        <w:spacing w:beforeLines="50"/>
        <w:ind w:firstLineChars="200" w:firstLine="480"/>
        <w:jc w:val="both"/>
      </w:pPr>
      <w:r w:rsidRPr="0062264F">
        <w:rPr>
          <w:rFonts w:hint="eastAsia"/>
        </w:rPr>
        <w:t>为贯彻落实《中共中央</w:t>
      </w:r>
      <w:r w:rsidRPr="0062264F">
        <w:rPr>
          <w:rFonts w:hint="eastAsia"/>
        </w:rPr>
        <w:t xml:space="preserve"> </w:t>
      </w:r>
      <w:r w:rsidRPr="0062264F">
        <w:rPr>
          <w:rFonts w:hint="eastAsia"/>
        </w:rPr>
        <w:t>国务院关于完善国有金融资本管理的指导意见》（中发</w:t>
      </w:r>
      <w:r w:rsidRPr="006E26B7">
        <w:rPr>
          <w:rFonts w:hint="eastAsia"/>
        </w:rPr>
        <w:t>﹝</w:t>
      </w:r>
      <w:r w:rsidRPr="006E26B7">
        <w:rPr>
          <w:rFonts w:hint="eastAsia"/>
        </w:rPr>
        <w:t>2018</w:t>
      </w:r>
      <w:r w:rsidRPr="006E26B7">
        <w:rPr>
          <w:rFonts w:hint="eastAsia"/>
        </w:rPr>
        <w:t>﹞</w:t>
      </w:r>
      <w:r w:rsidRPr="006E26B7">
        <w:rPr>
          <w:rFonts w:hint="eastAsia"/>
        </w:rPr>
        <w:t>25</w:t>
      </w:r>
      <w:r w:rsidRPr="006E26B7">
        <w:rPr>
          <w:rFonts w:hint="eastAsia"/>
        </w:rPr>
        <w:t>号）和《中共江苏省委</w:t>
      </w:r>
      <w:r w:rsidRPr="006E26B7">
        <w:rPr>
          <w:rFonts w:hint="eastAsia"/>
        </w:rPr>
        <w:t xml:space="preserve"> </w:t>
      </w:r>
      <w:r w:rsidRPr="006E26B7">
        <w:rPr>
          <w:rFonts w:hint="eastAsia"/>
        </w:rPr>
        <w:t>江苏省人民政府关于完善国有金融资本管理的实施意见》（苏发﹝</w:t>
      </w:r>
      <w:r w:rsidRPr="006E26B7">
        <w:rPr>
          <w:rFonts w:hint="eastAsia"/>
        </w:rPr>
        <w:t>2019</w:t>
      </w:r>
      <w:r w:rsidRPr="006E26B7">
        <w:rPr>
          <w:rFonts w:hint="eastAsia"/>
        </w:rPr>
        <w:t>﹞</w:t>
      </w:r>
      <w:r w:rsidRPr="006E26B7">
        <w:rPr>
          <w:rFonts w:hint="eastAsia"/>
        </w:rPr>
        <w:t>11</w:t>
      </w:r>
      <w:r w:rsidRPr="006E26B7">
        <w:rPr>
          <w:rFonts w:hint="eastAsia"/>
        </w:rPr>
        <w:t>号），进一步完善我市地方国有金融资本管理，中共苏州市委、苏州市人民政府</w:t>
      </w:r>
      <w:r w:rsidR="000125C3">
        <w:rPr>
          <w:rFonts w:hint="eastAsia"/>
        </w:rPr>
        <w:t>授权苏州市财政局</w:t>
      </w:r>
      <w:r w:rsidR="005C7CF4">
        <w:rPr>
          <w:rFonts w:hint="eastAsia"/>
        </w:rPr>
        <w:t>制定</w:t>
      </w:r>
      <w:r w:rsidR="00794ADE" w:rsidRPr="006E26B7">
        <w:rPr>
          <w:rFonts w:hint="eastAsia"/>
        </w:rPr>
        <w:t>了《关于</w:t>
      </w:r>
      <w:r w:rsidR="00794ADE">
        <w:rPr>
          <w:rFonts w:hint="eastAsia"/>
        </w:rPr>
        <w:t>完善地方国有金融资本管理的实施意见（征求意见稿）》</w:t>
      </w:r>
      <w:r w:rsidR="006E26B7">
        <w:rPr>
          <w:rFonts w:hint="eastAsia"/>
        </w:rPr>
        <w:t>（以下简称“《实施意见（征求意见稿）》”）</w:t>
      </w:r>
      <w:r w:rsidR="00794ADE">
        <w:rPr>
          <w:rFonts w:hint="eastAsia"/>
        </w:rPr>
        <w:t>。根据</w:t>
      </w:r>
      <w:r w:rsidR="00F53F66">
        <w:rPr>
          <w:rFonts w:hint="eastAsia"/>
        </w:rPr>
        <w:t>《重大行政决策程序暂行条例》、《</w:t>
      </w:r>
      <w:r w:rsidR="0013281D">
        <w:rPr>
          <w:rFonts w:hint="eastAsia"/>
        </w:rPr>
        <w:t>江苏省行政程序规定</w:t>
      </w:r>
      <w:r w:rsidR="00F53F66">
        <w:rPr>
          <w:rFonts w:hint="eastAsia"/>
        </w:rPr>
        <w:t>》</w:t>
      </w:r>
      <w:r w:rsidR="0013281D">
        <w:rPr>
          <w:rFonts w:hint="eastAsia"/>
        </w:rPr>
        <w:t>、《苏州市重大行政决策程序规定》、《</w:t>
      </w:r>
      <w:r w:rsidR="001703DC">
        <w:rPr>
          <w:rFonts w:hint="eastAsia"/>
        </w:rPr>
        <w:t>苏州市重大行政决策程序规定实施细则</w:t>
      </w:r>
      <w:r w:rsidR="0013281D">
        <w:rPr>
          <w:rFonts w:hint="eastAsia"/>
        </w:rPr>
        <w:t>》</w:t>
      </w:r>
      <w:r w:rsidR="001703DC">
        <w:rPr>
          <w:rFonts w:hint="eastAsia"/>
        </w:rPr>
        <w:t>等法律法规的规定，</w:t>
      </w:r>
      <w:r w:rsidR="000125C3">
        <w:rPr>
          <w:rFonts w:hint="eastAsia"/>
        </w:rPr>
        <w:t>现</w:t>
      </w:r>
      <w:r w:rsidR="00E81D3F">
        <w:rPr>
          <w:rFonts w:hint="eastAsia"/>
        </w:rPr>
        <w:t>对《实施意见（征求意见稿）》</w:t>
      </w:r>
      <w:r w:rsidR="006E26B7">
        <w:rPr>
          <w:rFonts w:hint="eastAsia"/>
        </w:rPr>
        <w:t>开展</w:t>
      </w:r>
      <w:r w:rsidR="00633888">
        <w:rPr>
          <w:rFonts w:hint="eastAsia"/>
        </w:rPr>
        <w:t>社会稳定风险评估工作</w:t>
      </w:r>
      <w:r w:rsidR="006E26B7">
        <w:rPr>
          <w:rFonts w:hint="eastAsia"/>
        </w:rPr>
        <w:t>，并制定工作</w:t>
      </w:r>
      <w:r w:rsidR="00633888">
        <w:rPr>
          <w:rFonts w:hint="eastAsia"/>
        </w:rPr>
        <w:t>方案</w:t>
      </w:r>
      <w:r w:rsidR="006E26B7">
        <w:rPr>
          <w:rFonts w:hint="eastAsia"/>
        </w:rPr>
        <w:t>如下：</w:t>
      </w:r>
    </w:p>
    <w:p w:rsidR="006E26B7" w:rsidRDefault="006E26B7" w:rsidP="000125C3">
      <w:pPr>
        <w:pStyle w:val="a3"/>
        <w:numPr>
          <w:ilvl w:val="0"/>
          <w:numId w:val="1"/>
        </w:numPr>
        <w:spacing w:beforeLines="50"/>
        <w:ind w:firstLineChars="0"/>
        <w:jc w:val="both"/>
        <w:rPr>
          <w:b/>
        </w:rPr>
      </w:pPr>
      <w:r>
        <w:rPr>
          <w:rFonts w:hint="eastAsia"/>
          <w:b/>
        </w:rPr>
        <w:t>社会稳定风险评估目的</w:t>
      </w:r>
    </w:p>
    <w:p w:rsidR="00E17957" w:rsidRPr="004A498F" w:rsidRDefault="006E26B7" w:rsidP="000125C3">
      <w:pPr>
        <w:spacing w:beforeLines="50"/>
        <w:ind w:firstLineChars="200" w:firstLine="480"/>
        <w:jc w:val="both"/>
      </w:pPr>
      <w:r>
        <w:rPr>
          <w:rFonts w:hint="eastAsia"/>
        </w:rPr>
        <w:t>本次社会稳定风险评估</w:t>
      </w:r>
      <w:r w:rsidR="004A498F">
        <w:rPr>
          <w:rFonts w:hint="eastAsia"/>
        </w:rPr>
        <w:t>将</w:t>
      </w:r>
      <w:r>
        <w:rPr>
          <w:rFonts w:hint="eastAsia"/>
        </w:rPr>
        <w:t>围绕《实施意见（征求意见稿）》</w:t>
      </w:r>
      <w:r w:rsidR="00CE7C6E">
        <w:rPr>
          <w:rFonts w:hint="eastAsia"/>
        </w:rPr>
        <w:t>的</w:t>
      </w:r>
      <w:r w:rsidR="001C7C1A">
        <w:rPr>
          <w:rFonts w:hint="eastAsia"/>
        </w:rPr>
        <w:t>实施风险</w:t>
      </w:r>
      <w:r w:rsidR="00CE7C6E">
        <w:rPr>
          <w:rFonts w:hint="eastAsia"/>
        </w:rPr>
        <w:t>进行科学预测、综合研判。</w:t>
      </w:r>
      <w:r w:rsidR="004A498F">
        <w:rPr>
          <w:rFonts w:hint="eastAsia"/>
        </w:rPr>
        <w:t>通过</w:t>
      </w:r>
      <w:r w:rsidR="00E17957" w:rsidRPr="004A498F">
        <w:t>全面排查分析可能产生的社会矛盾，评估预测可能对社会稳定带来的负面影响，采取针对性措施化解矛盾、防范风险，从源头上预防不稳定事端的发生，切实维护人民群众的切身利益，维护社会和谐稳定，保障和促进符合科学发展观要求的重大决策顺利实施。</w:t>
      </w:r>
    </w:p>
    <w:p w:rsidR="0088036A" w:rsidRDefault="0088036A" w:rsidP="000125C3">
      <w:pPr>
        <w:pStyle w:val="a3"/>
        <w:numPr>
          <w:ilvl w:val="0"/>
          <w:numId w:val="1"/>
        </w:numPr>
        <w:spacing w:beforeLines="50"/>
        <w:ind w:firstLineChars="0"/>
        <w:jc w:val="both"/>
        <w:rPr>
          <w:b/>
        </w:rPr>
      </w:pPr>
      <w:r>
        <w:rPr>
          <w:rFonts w:hint="eastAsia"/>
          <w:b/>
        </w:rPr>
        <w:t>社会稳定风险评估的</w:t>
      </w:r>
      <w:r w:rsidR="00E61BC2">
        <w:rPr>
          <w:rFonts w:hint="eastAsia"/>
          <w:b/>
        </w:rPr>
        <w:t>具体内容</w:t>
      </w:r>
    </w:p>
    <w:p w:rsidR="000F1B8B" w:rsidRPr="000F1B8B" w:rsidRDefault="000F1B8B" w:rsidP="000125C3">
      <w:pPr>
        <w:spacing w:beforeLines="50"/>
        <w:ind w:firstLineChars="200" w:firstLine="480"/>
        <w:jc w:val="both"/>
      </w:pPr>
      <w:r>
        <w:rPr>
          <w:rFonts w:hint="eastAsia"/>
        </w:rPr>
        <w:t>本次社会稳定风险评估</w:t>
      </w:r>
      <w:r w:rsidR="002575F8">
        <w:rPr>
          <w:rFonts w:hint="eastAsia"/>
        </w:rPr>
        <w:t>的主要内容是针对《实施意见（征求意见稿）》的实施风险</w:t>
      </w:r>
      <w:r w:rsidR="004366DA">
        <w:rPr>
          <w:rFonts w:hint="eastAsia"/>
        </w:rPr>
        <w:t>进行系统地评估分析。针对《实施意见（征求意见稿）》的社会</w:t>
      </w:r>
      <w:r w:rsidR="00BB125A">
        <w:rPr>
          <w:rFonts w:hint="eastAsia"/>
        </w:rPr>
        <w:t>稳定</w:t>
      </w:r>
      <w:r w:rsidR="004366DA">
        <w:rPr>
          <w:rFonts w:hint="eastAsia"/>
        </w:rPr>
        <w:t>风险评估主要依据如下标准进行：</w:t>
      </w:r>
    </w:p>
    <w:p w:rsidR="00E61BC2" w:rsidRDefault="00E61BC2" w:rsidP="000125C3">
      <w:pPr>
        <w:spacing w:beforeLines="50"/>
        <w:ind w:firstLineChars="200" w:firstLine="480"/>
        <w:jc w:val="both"/>
      </w:pPr>
      <w:r w:rsidRPr="00E61BC2">
        <w:t>（一</w:t>
      </w:r>
      <w:r w:rsidRPr="0020158D">
        <w:t>）</w:t>
      </w:r>
      <w:r w:rsidRPr="002575F8">
        <w:t>合法性评估。</w:t>
      </w:r>
      <w:r w:rsidRPr="00E61BC2">
        <w:t>主要评估</w:t>
      </w:r>
      <w:r w:rsidR="002575F8">
        <w:rPr>
          <w:rFonts w:hint="eastAsia"/>
        </w:rPr>
        <w:t>《实施意见（征求意见稿）》</w:t>
      </w:r>
      <w:r w:rsidRPr="00E61BC2">
        <w:t>是否符合法律法规的规定，是否符合党和国家的方针政策等。</w:t>
      </w:r>
    </w:p>
    <w:p w:rsidR="00E61BC2" w:rsidRDefault="00E61BC2" w:rsidP="000125C3">
      <w:pPr>
        <w:spacing w:beforeLines="50"/>
        <w:ind w:firstLineChars="200" w:firstLine="480"/>
        <w:jc w:val="both"/>
      </w:pPr>
      <w:r w:rsidRPr="00E61BC2">
        <w:t>（二）</w:t>
      </w:r>
      <w:r w:rsidRPr="002575F8">
        <w:t>合理性评估。</w:t>
      </w:r>
      <w:r w:rsidRPr="00E61BC2">
        <w:t>主要评估</w:t>
      </w:r>
      <w:r w:rsidR="002575F8">
        <w:rPr>
          <w:rFonts w:hint="eastAsia"/>
        </w:rPr>
        <w:t>《实施意见（征求意见稿）》</w:t>
      </w:r>
      <w:r w:rsidRPr="00E61BC2">
        <w:t>是否符合科学发展观的要求，是否保持了政策的连续性、稳定性和协调性，是否反映了绝大多数</w:t>
      </w:r>
      <w:r w:rsidRPr="00E61BC2">
        <w:lastRenderedPageBreak/>
        <w:t>群众的意愿，是否兼顾到各方面群体的利益，是否平衡了群众的现实利益与长远利益，是否会引起相关地区、部门、行业及类似群体的攀比等。</w:t>
      </w:r>
    </w:p>
    <w:p w:rsidR="00E61BC2" w:rsidRDefault="00E61BC2" w:rsidP="000125C3">
      <w:pPr>
        <w:spacing w:beforeLines="50"/>
        <w:ind w:firstLineChars="200" w:firstLine="480"/>
        <w:jc w:val="both"/>
      </w:pPr>
      <w:r w:rsidRPr="00E61BC2">
        <w:t>（三）</w:t>
      </w:r>
      <w:r w:rsidRPr="002575F8">
        <w:t>可行性评估。</w:t>
      </w:r>
      <w:r w:rsidRPr="00E61BC2">
        <w:t>主要评估</w:t>
      </w:r>
      <w:r w:rsidR="002575F8">
        <w:rPr>
          <w:rFonts w:hint="eastAsia"/>
        </w:rPr>
        <w:t>《实施意见（征求意见稿）》</w:t>
      </w:r>
      <w:r w:rsidRPr="00E61BC2">
        <w:t>出台的时机是否成熟，与本地经济社会发展总体水平是否相适应，所需人力、财力、物力是否在可承受范围内等。</w:t>
      </w:r>
    </w:p>
    <w:p w:rsidR="00E61BC2" w:rsidRPr="00E61BC2" w:rsidRDefault="00E61BC2" w:rsidP="000125C3">
      <w:pPr>
        <w:spacing w:beforeLines="50"/>
        <w:ind w:firstLineChars="200" w:firstLine="480"/>
        <w:jc w:val="both"/>
      </w:pPr>
      <w:r w:rsidRPr="00E61BC2">
        <w:t>（四）</w:t>
      </w:r>
      <w:r w:rsidRPr="002575F8">
        <w:t>安全性评估。</w:t>
      </w:r>
      <w:r w:rsidRPr="00E61BC2">
        <w:t>主要评估</w:t>
      </w:r>
      <w:r w:rsidR="002575F8">
        <w:rPr>
          <w:rFonts w:hint="eastAsia"/>
        </w:rPr>
        <w:t>《实施意见（征求意见稿）》</w:t>
      </w:r>
      <w:r w:rsidRPr="00E61BC2">
        <w:t>出台实施后是否会引发重大社会矛盾等影响社会稳定的隐患，这些隐患能否得到有效消除。</w:t>
      </w:r>
    </w:p>
    <w:p w:rsidR="00717BFB" w:rsidRDefault="00E61BC2" w:rsidP="000125C3">
      <w:pPr>
        <w:pStyle w:val="a3"/>
        <w:numPr>
          <w:ilvl w:val="0"/>
          <w:numId w:val="1"/>
        </w:numPr>
        <w:spacing w:beforeLines="50"/>
        <w:ind w:firstLineChars="0"/>
        <w:jc w:val="both"/>
        <w:rPr>
          <w:b/>
        </w:rPr>
      </w:pPr>
      <w:r>
        <w:rPr>
          <w:rFonts w:hint="eastAsia"/>
          <w:b/>
        </w:rPr>
        <w:t>社会稳定风险评估的</w:t>
      </w:r>
      <w:r w:rsidR="00717BFB">
        <w:rPr>
          <w:rFonts w:hint="eastAsia"/>
          <w:b/>
        </w:rPr>
        <w:t>方式</w:t>
      </w:r>
    </w:p>
    <w:p w:rsidR="009E78BC" w:rsidRDefault="009E78BC" w:rsidP="000125C3">
      <w:pPr>
        <w:spacing w:beforeLines="50"/>
        <w:ind w:firstLineChars="200" w:firstLine="480"/>
        <w:jc w:val="both"/>
      </w:pPr>
      <w:r>
        <w:rPr>
          <w:rFonts w:hint="eastAsia"/>
        </w:rPr>
        <w:t>本次社会稳定风险评估工作将采用如下方式：</w:t>
      </w:r>
    </w:p>
    <w:p w:rsidR="00A82A00" w:rsidRDefault="00A82A00" w:rsidP="000125C3">
      <w:pPr>
        <w:pStyle w:val="a3"/>
        <w:numPr>
          <w:ilvl w:val="0"/>
          <w:numId w:val="4"/>
        </w:numPr>
        <w:spacing w:beforeLines="50"/>
        <w:ind w:firstLineChars="0"/>
        <w:jc w:val="both"/>
      </w:pPr>
      <w:r>
        <w:rPr>
          <w:rFonts w:hint="eastAsia"/>
        </w:rPr>
        <w:t>向社会公开征求意见</w:t>
      </w:r>
    </w:p>
    <w:p w:rsidR="00A82A00" w:rsidRDefault="00A82A00" w:rsidP="000125C3">
      <w:pPr>
        <w:spacing w:beforeLines="50"/>
        <w:ind w:firstLineChars="200" w:firstLine="480"/>
        <w:jc w:val="both"/>
      </w:pPr>
      <w:r w:rsidRPr="00A82A00">
        <w:t>通过政府或者部门网站、新闻发布会以及报刊、广播、电视等便于社会公众知晓的方式，公布决策草案及其说明等材料，明确提出意见的方式和期限。</w:t>
      </w:r>
    </w:p>
    <w:p w:rsidR="00717BFB" w:rsidRPr="009E78BC" w:rsidRDefault="00717BFB" w:rsidP="000125C3">
      <w:pPr>
        <w:pStyle w:val="a3"/>
        <w:numPr>
          <w:ilvl w:val="0"/>
          <w:numId w:val="4"/>
        </w:numPr>
        <w:spacing w:beforeLines="50"/>
        <w:ind w:firstLineChars="0"/>
        <w:jc w:val="both"/>
      </w:pPr>
      <w:r w:rsidRPr="009E78BC">
        <w:rPr>
          <w:rFonts w:hint="eastAsia"/>
        </w:rPr>
        <w:t>座</w:t>
      </w:r>
      <w:r w:rsidRPr="009E78BC">
        <w:t>谈咨询</w:t>
      </w:r>
    </w:p>
    <w:p w:rsidR="009E78BC" w:rsidRDefault="009E78BC" w:rsidP="000125C3">
      <w:pPr>
        <w:spacing w:beforeLines="50"/>
        <w:ind w:firstLineChars="200" w:firstLine="480"/>
        <w:jc w:val="both"/>
      </w:pPr>
      <w:r w:rsidRPr="009E78BC">
        <w:rPr>
          <w:rFonts w:hint="eastAsia"/>
        </w:rPr>
        <w:t>召集</w:t>
      </w:r>
      <w:r>
        <w:rPr>
          <w:rFonts w:hint="eastAsia"/>
        </w:rPr>
        <w:t>市委、市</w:t>
      </w:r>
      <w:r w:rsidR="00A036B5">
        <w:rPr>
          <w:rFonts w:hint="eastAsia"/>
        </w:rPr>
        <w:t>政府</w:t>
      </w:r>
      <w:r>
        <w:rPr>
          <w:rFonts w:hint="eastAsia"/>
        </w:rPr>
        <w:t>、</w:t>
      </w:r>
      <w:r w:rsidR="00A036B5">
        <w:rPr>
          <w:rFonts w:hint="eastAsia"/>
        </w:rPr>
        <w:t>各级政府授权投资主体、</w:t>
      </w:r>
      <w:bookmarkStart w:id="2" w:name="_GoBack"/>
      <w:r>
        <w:rPr>
          <w:rFonts w:hint="eastAsia"/>
        </w:rPr>
        <w:t>市</w:t>
      </w:r>
      <w:r w:rsidRPr="009E78BC">
        <w:rPr>
          <w:rFonts w:hint="eastAsia"/>
        </w:rPr>
        <w:t>局有关处室</w:t>
      </w:r>
      <w:bookmarkEnd w:id="2"/>
      <w:r w:rsidRPr="009E78BC">
        <w:rPr>
          <w:rFonts w:hint="eastAsia"/>
        </w:rPr>
        <w:t>、各市（区）财政局</w:t>
      </w:r>
      <w:r w:rsidR="00A036B5">
        <w:rPr>
          <w:rFonts w:hint="eastAsia"/>
        </w:rPr>
        <w:t>、市国有金融机构以及其他</w:t>
      </w:r>
      <w:r w:rsidRPr="009E78BC">
        <w:rPr>
          <w:rFonts w:hint="eastAsia"/>
        </w:rPr>
        <w:t>相关各单位参加，</w:t>
      </w:r>
      <w:r w:rsidR="00B61820">
        <w:rPr>
          <w:rFonts w:hint="eastAsia"/>
        </w:rPr>
        <w:t>听取</w:t>
      </w:r>
      <w:r>
        <w:rPr>
          <w:rFonts w:hint="eastAsia"/>
        </w:rPr>
        <w:t>《实施意见（征求意见稿）》</w:t>
      </w:r>
      <w:r w:rsidRPr="009E78BC">
        <w:rPr>
          <w:rFonts w:hint="eastAsia"/>
        </w:rPr>
        <w:t>实施管理过程中意见和建议。</w:t>
      </w:r>
    </w:p>
    <w:p w:rsidR="009E78BC" w:rsidRPr="009E78BC" w:rsidRDefault="009E78BC" w:rsidP="000125C3">
      <w:pPr>
        <w:spacing w:beforeLines="50"/>
        <w:ind w:firstLineChars="200" w:firstLine="480"/>
        <w:jc w:val="both"/>
      </w:pPr>
      <w:r>
        <w:rPr>
          <w:rFonts w:hint="eastAsia"/>
        </w:rPr>
        <w:t>（</w:t>
      </w:r>
      <w:r w:rsidR="00A82A00">
        <w:rPr>
          <w:rFonts w:hint="eastAsia"/>
        </w:rPr>
        <w:t>三</w:t>
      </w:r>
      <w:r>
        <w:rPr>
          <w:rFonts w:hint="eastAsia"/>
        </w:rPr>
        <w:t>）问卷调查</w:t>
      </w:r>
    </w:p>
    <w:p w:rsidR="00717BFB" w:rsidRPr="00784895" w:rsidRDefault="00B61820" w:rsidP="000125C3">
      <w:pPr>
        <w:spacing w:beforeLines="50"/>
        <w:ind w:firstLineChars="200" w:firstLine="480"/>
        <w:jc w:val="both"/>
        <w:rPr>
          <w:rStyle w:val="1"/>
          <w:rFonts w:ascii="Times New Roman" w:eastAsia="宋体" w:hAnsi="Times New Roman" w:cs="Times New Roman (正文 CS 字体)"/>
          <w:sz w:val="24"/>
          <w:szCs w:val="24"/>
        </w:rPr>
      </w:pPr>
      <w:r>
        <w:rPr>
          <w:rFonts w:hint="eastAsia"/>
        </w:rPr>
        <w:t>向《实施意见（征求意见稿）》有关的</w:t>
      </w:r>
      <w:r w:rsidR="009E78BC" w:rsidRPr="009E78BC">
        <w:rPr>
          <w:rFonts w:hint="eastAsia"/>
        </w:rPr>
        <w:t>各市（区）财政局</w:t>
      </w:r>
      <w:r>
        <w:rPr>
          <w:rFonts w:hint="eastAsia"/>
        </w:rPr>
        <w:t>、</w:t>
      </w:r>
      <w:r w:rsidR="009E78BC" w:rsidRPr="009E78BC">
        <w:rPr>
          <w:rFonts w:hint="eastAsia"/>
        </w:rPr>
        <w:t>各相关部门</w:t>
      </w:r>
      <w:r>
        <w:rPr>
          <w:rFonts w:hint="eastAsia"/>
        </w:rPr>
        <w:t>以及各</w:t>
      </w:r>
      <w:r w:rsidR="00784895">
        <w:rPr>
          <w:rFonts w:hint="eastAsia"/>
        </w:rPr>
        <w:t>国有金融机构发放调查问卷，</w:t>
      </w:r>
      <w:r w:rsidR="009E78BC" w:rsidRPr="009E78BC">
        <w:rPr>
          <w:rFonts w:hint="eastAsia"/>
        </w:rPr>
        <w:t>进行意见征求。</w:t>
      </w:r>
    </w:p>
    <w:p w:rsidR="00717BFB" w:rsidRPr="00784895" w:rsidRDefault="00585EEE" w:rsidP="000125C3">
      <w:pPr>
        <w:spacing w:beforeLines="50"/>
        <w:ind w:firstLineChars="200" w:firstLine="480"/>
        <w:jc w:val="both"/>
      </w:pPr>
      <w:r>
        <w:rPr>
          <w:rFonts w:hint="eastAsia"/>
        </w:rPr>
        <w:t>（四）</w:t>
      </w:r>
      <w:r w:rsidR="00A77E37">
        <w:rPr>
          <w:rFonts w:hint="eastAsia"/>
        </w:rPr>
        <w:t>数据调查</w:t>
      </w:r>
      <w:r w:rsidR="00717BFB" w:rsidRPr="00784895">
        <w:t>分析</w:t>
      </w:r>
    </w:p>
    <w:p w:rsidR="00717BFB" w:rsidRPr="0036002D" w:rsidRDefault="00A77E37" w:rsidP="000125C3">
      <w:pPr>
        <w:spacing w:beforeLines="50"/>
        <w:ind w:firstLineChars="200" w:firstLine="480"/>
        <w:jc w:val="both"/>
        <w:rPr>
          <w:rStyle w:val="1"/>
          <w:rFonts w:ascii="Times New Roman" w:eastAsia="宋体" w:hAnsi="Times New Roman" w:cs="Times New Roman (正文 CS 字体)"/>
          <w:sz w:val="24"/>
          <w:szCs w:val="24"/>
        </w:rPr>
      </w:pPr>
      <w:r w:rsidRPr="00A77E37">
        <w:rPr>
          <w:rFonts w:hint="eastAsia"/>
        </w:rPr>
        <w:t>围绕</w:t>
      </w:r>
      <w:r>
        <w:rPr>
          <w:rFonts w:hint="eastAsia"/>
        </w:rPr>
        <w:t>《实施意见（征求意见稿）》</w:t>
      </w:r>
      <w:r w:rsidRPr="00A77E37">
        <w:rPr>
          <w:rFonts w:hint="eastAsia"/>
        </w:rPr>
        <w:t>，通过互联网、档案馆等途径，收集与《</w:t>
      </w:r>
      <w:r>
        <w:rPr>
          <w:rFonts w:hint="eastAsia"/>
        </w:rPr>
        <w:t>实施意见（征求意见稿）》</w:t>
      </w:r>
      <w:r w:rsidRPr="00A77E37">
        <w:rPr>
          <w:rFonts w:hint="eastAsia"/>
        </w:rPr>
        <w:t>相关的上位法、其他相关立法及其他可供参考的相关资料，全面梳理</w:t>
      </w:r>
      <w:r>
        <w:rPr>
          <w:rFonts w:hint="eastAsia"/>
        </w:rPr>
        <w:t>国有金融资本和国有金融机构监督管理</w:t>
      </w:r>
      <w:r w:rsidRPr="00A77E37">
        <w:rPr>
          <w:rFonts w:hint="eastAsia"/>
        </w:rPr>
        <w:t>的相关政策文件。通过将《</w:t>
      </w:r>
      <w:r>
        <w:rPr>
          <w:rFonts w:hint="eastAsia"/>
        </w:rPr>
        <w:t>实施意见（征求意见稿）》</w:t>
      </w:r>
      <w:r w:rsidRPr="00A77E37">
        <w:rPr>
          <w:rFonts w:hint="eastAsia"/>
        </w:rPr>
        <w:t>与国家、省、市、县（区）和相关部门出台的法律、法规、规章、规范性文件等进行比较，深入分析《</w:t>
      </w:r>
      <w:r>
        <w:rPr>
          <w:rFonts w:hint="eastAsia"/>
        </w:rPr>
        <w:t>实施意见（征求意见稿）》</w:t>
      </w:r>
      <w:r w:rsidRPr="00A77E37">
        <w:rPr>
          <w:rFonts w:hint="eastAsia"/>
        </w:rPr>
        <w:t>内容的合法性、合理性</w:t>
      </w:r>
      <w:r>
        <w:rPr>
          <w:rFonts w:hint="eastAsia"/>
        </w:rPr>
        <w:t>、可行性和安全性</w:t>
      </w:r>
      <w:r w:rsidRPr="00A77E37">
        <w:rPr>
          <w:rFonts w:hint="eastAsia"/>
        </w:rPr>
        <w:t>等；同时，基于</w:t>
      </w:r>
      <w:r w:rsidR="0036002D">
        <w:rPr>
          <w:rFonts w:hint="eastAsia"/>
        </w:rPr>
        <w:t>国有金融资本和国有金融机</w:t>
      </w:r>
      <w:r w:rsidR="0036002D">
        <w:rPr>
          <w:rFonts w:hint="eastAsia"/>
        </w:rPr>
        <w:lastRenderedPageBreak/>
        <w:t>构监督管理</w:t>
      </w:r>
      <w:r w:rsidRPr="00A77E37">
        <w:rPr>
          <w:rFonts w:hint="eastAsia"/>
        </w:rPr>
        <w:t>的共同性特征，在评估过程中，也将收集和分析同级其他区域的相关文件，汲取先进经验</w:t>
      </w:r>
      <w:r w:rsidR="0036002D">
        <w:rPr>
          <w:rFonts w:hint="eastAsia"/>
        </w:rPr>
        <w:t>。</w:t>
      </w:r>
    </w:p>
    <w:p w:rsidR="00E61BC2" w:rsidRDefault="0036002D" w:rsidP="000125C3">
      <w:pPr>
        <w:pStyle w:val="a3"/>
        <w:numPr>
          <w:ilvl w:val="0"/>
          <w:numId w:val="1"/>
        </w:numPr>
        <w:spacing w:beforeLines="50"/>
        <w:ind w:firstLineChars="0"/>
        <w:jc w:val="both"/>
        <w:rPr>
          <w:b/>
        </w:rPr>
      </w:pPr>
      <w:r>
        <w:rPr>
          <w:rFonts w:hint="eastAsia"/>
          <w:b/>
        </w:rPr>
        <w:t>社会</w:t>
      </w:r>
      <w:r w:rsidR="00BB125A">
        <w:rPr>
          <w:rFonts w:hint="eastAsia"/>
          <w:b/>
        </w:rPr>
        <w:t>稳定</w:t>
      </w:r>
      <w:r>
        <w:rPr>
          <w:rFonts w:hint="eastAsia"/>
          <w:b/>
        </w:rPr>
        <w:t>风险评估</w:t>
      </w:r>
      <w:r w:rsidR="00E61BC2">
        <w:rPr>
          <w:rFonts w:hint="eastAsia"/>
          <w:b/>
        </w:rPr>
        <w:t>步骤和</w:t>
      </w:r>
      <w:r>
        <w:rPr>
          <w:rFonts w:hint="eastAsia"/>
          <w:b/>
        </w:rPr>
        <w:t>时间安排</w:t>
      </w:r>
    </w:p>
    <w:p w:rsidR="00F80C18" w:rsidRPr="00F80C18" w:rsidRDefault="00F80C18" w:rsidP="000125C3">
      <w:pPr>
        <w:spacing w:beforeLines="50"/>
        <w:ind w:firstLineChars="200" w:firstLine="480"/>
        <w:jc w:val="both"/>
      </w:pPr>
      <w:r w:rsidRPr="00F80C18">
        <w:rPr>
          <w:rFonts w:hint="eastAsia"/>
        </w:rPr>
        <w:t>第一阶段</w:t>
      </w:r>
      <w:r w:rsidRPr="00F80C18">
        <w:rPr>
          <w:rFonts w:hint="eastAsia"/>
        </w:rPr>
        <w:t xml:space="preserve"> </w:t>
      </w:r>
      <w:r w:rsidRPr="00F80C18">
        <w:rPr>
          <w:rFonts w:hint="eastAsia"/>
        </w:rPr>
        <w:t>准备阶段（</w:t>
      </w:r>
      <w:r>
        <w:t>9</w:t>
      </w:r>
      <w:r w:rsidRPr="00F80C18">
        <w:rPr>
          <w:rFonts w:hint="eastAsia"/>
        </w:rPr>
        <w:t>月</w:t>
      </w:r>
      <w:r w:rsidRPr="00F80C18">
        <w:t>1</w:t>
      </w:r>
      <w:r>
        <w:t>5</w:t>
      </w:r>
      <w:r w:rsidRPr="00F80C18">
        <w:rPr>
          <w:rFonts w:hint="eastAsia"/>
        </w:rPr>
        <w:t>日</w:t>
      </w:r>
      <w:r w:rsidRPr="00F80C18">
        <w:rPr>
          <w:rFonts w:hint="eastAsia"/>
        </w:rPr>
        <w:t>-</w:t>
      </w:r>
      <w:r>
        <w:t>9</w:t>
      </w:r>
      <w:r w:rsidRPr="00F80C18">
        <w:rPr>
          <w:rFonts w:hint="eastAsia"/>
        </w:rPr>
        <w:t>月</w:t>
      </w:r>
      <w:r w:rsidR="00435543">
        <w:t>20</w:t>
      </w:r>
      <w:r w:rsidRPr="00F80C18">
        <w:rPr>
          <w:rFonts w:hint="eastAsia"/>
        </w:rPr>
        <w:t>日）</w:t>
      </w:r>
    </w:p>
    <w:p w:rsidR="00F80C18" w:rsidRPr="00F80C18" w:rsidRDefault="00F80C18" w:rsidP="000125C3">
      <w:pPr>
        <w:spacing w:beforeLines="50"/>
        <w:ind w:firstLineChars="200" w:firstLine="480"/>
        <w:jc w:val="both"/>
      </w:pPr>
      <w:r w:rsidRPr="00F80C18">
        <w:rPr>
          <w:rFonts w:hint="eastAsia"/>
        </w:rPr>
        <w:t>市财政局金融和基金管理处牵头本次</w:t>
      </w:r>
      <w:r w:rsidR="007A427C">
        <w:rPr>
          <w:rFonts w:hint="eastAsia"/>
        </w:rPr>
        <w:t>社会稳定风险评估</w:t>
      </w:r>
      <w:r w:rsidRPr="00F80C18">
        <w:rPr>
          <w:rFonts w:hint="eastAsia"/>
        </w:rPr>
        <w:t>工作，制定评估方案，发布</w:t>
      </w:r>
      <w:r w:rsidR="007A427C">
        <w:rPr>
          <w:rFonts w:hint="eastAsia"/>
        </w:rPr>
        <w:t>社会稳定风险评估</w:t>
      </w:r>
      <w:r w:rsidRPr="00F80C18">
        <w:rPr>
          <w:rFonts w:hint="eastAsia"/>
        </w:rPr>
        <w:t>公告。</w:t>
      </w:r>
    </w:p>
    <w:p w:rsidR="00F80C18" w:rsidRPr="00F80C18" w:rsidRDefault="00F80C18" w:rsidP="000125C3">
      <w:pPr>
        <w:spacing w:beforeLines="50"/>
        <w:ind w:firstLineChars="200" w:firstLine="480"/>
        <w:jc w:val="both"/>
      </w:pPr>
      <w:r w:rsidRPr="00F80C18">
        <w:rPr>
          <w:rFonts w:hint="eastAsia"/>
        </w:rPr>
        <w:t>第二阶段</w:t>
      </w:r>
      <w:r w:rsidRPr="00F80C18">
        <w:rPr>
          <w:rFonts w:hint="eastAsia"/>
        </w:rPr>
        <w:t xml:space="preserve"> </w:t>
      </w:r>
      <w:r w:rsidRPr="00F80C18">
        <w:rPr>
          <w:rFonts w:hint="eastAsia"/>
        </w:rPr>
        <w:t>实施阶段（</w:t>
      </w:r>
      <w:r>
        <w:t>9</w:t>
      </w:r>
      <w:r w:rsidRPr="00F80C18">
        <w:rPr>
          <w:rFonts w:hint="eastAsia"/>
        </w:rPr>
        <w:t>月</w:t>
      </w:r>
      <w:r w:rsidR="00435543">
        <w:rPr>
          <w:rFonts w:hint="eastAsia"/>
        </w:rPr>
        <w:t>2</w:t>
      </w:r>
      <w:r w:rsidR="00435543">
        <w:t>0</w:t>
      </w:r>
      <w:r w:rsidRPr="00F80C18">
        <w:rPr>
          <w:rFonts w:hint="eastAsia"/>
        </w:rPr>
        <w:t>日</w:t>
      </w:r>
      <w:r w:rsidRPr="00F80C18">
        <w:rPr>
          <w:rFonts w:hint="eastAsia"/>
        </w:rPr>
        <w:t>-</w:t>
      </w:r>
      <w:r>
        <w:t>9</w:t>
      </w:r>
      <w:r w:rsidRPr="00F80C18">
        <w:rPr>
          <w:rFonts w:hint="eastAsia"/>
        </w:rPr>
        <w:t>月</w:t>
      </w:r>
      <w:r>
        <w:t>2</w:t>
      </w:r>
      <w:r w:rsidR="00762598">
        <w:t>7</w:t>
      </w:r>
      <w:r w:rsidRPr="00F80C18">
        <w:rPr>
          <w:rFonts w:hint="eastAsia"/>
        </w:rPr>
        <w:t>日）</w:t>
      </w:r>
    </w:p>
    <w:p w:rsidR="00F80C18" w:rsidRPr="00F80C18" w:rsidRDefault="00F80C18" w:rsidP="000125C3">
      <w:pPr>
        <w:spacing w:beforeLines="50"/>
        <w:ind w:firstLineChars="200" w:firstLine="480"/>
        <w:jc w:val="both"/>
      </w:pPr>
      <w:r w:rsidRPr="00F80C18">
        <w:rPr>
          <w:rFonts w:hint="eastAsia"/>
        </w:rPr>
        <w:t>征求相关各方意见并进行问卷调查，完成数据和信息采集；召集相关部门召开座谈会，听取意见；汇总和分析评估意见和建议，并形成初步评估结论。</w:t>
      </w:r>
    </w:p>
    <w:p w:rsidR="00F80C18" w:rsidRPr="00F80C18" w:rsidRDefault="00F80C18" w:rsidP="000125C3">
      <w:pPr>
        <w:spacing w:beforeLines="50"/>
        <w:ind w:firstLineChars="200" w:firstLine="480"/>
        <w:jc w:val="both"/>
      </w:pPr>
      <w:r w:rsidRPr="00F80C18">
        <w:rPr>
          <w:rFonts w:hint="eastAsia"/>
        </w:rPr>
        <w:t>第三阶段</w:t>
      </w:r>
      <w:r w:rsidRPr="00F80C18">
        <w:t xml:space="preserve"> </w:t>
      </w:r>
      <w:r w:rsidRPr="00F80C18">
        <w:rPr>
          <w:rFonts w:hint="eastAsia"/>
        </w:rPr>
        <w:t>评估报告形成阶段（</w:t>
      </w:r>
      <w:r w:rsidRPr="00F80C18">
        <w:t>9</w:t>
      </w:r>
      <w:r w:rsidRPr="00F80C18">
        <w:rPr>
          <w:rFonts w:hint="eastAsia"/>
        </w:rPr>
        <w:t>月</w:t>
      </w:r>
      <w:r>
        <w:t>2</w:t>
      </w:r>
      <w:r w:rsidR="00762598">
        <w:t>7</w:t>
      </w:r>
      <w:r w:rsidRPr="00F80C18">
        <w:rPr>
          <w:rFonts w:hint="eastAsia"/>
        </w:rPr>
        <w:t>日</w:t>
      </w:r>
      <w:r w:rsidRPr="00F80C18">
        <w:t>-9</w:t>
      </w:r>
      <w:r w:rsidRPr="00F80C18">
        <w:rPr>
          <w:rFonts w:hint="eastAsia"/>
        </w:rPr>
        <w:t>月</w:t>
      </w:r>
      <w:r>
        <w:t>30</w:t>
      </w:r>
      <w:r w:rsidRPr="00F80C18">
        <w:rPr>
          <w:rFonts w:hint="eastAsia"/>
        </w:rPr>
        <w:t>日）</w:t>
      </w:r>
    </w:p>
    <w:p w:rsidR="00F80C18" w:rsidRPr="00F80C18" w:rsidRDefault="00F80C18" w:rsidP="000125C3">
      <w:pPr>
        <w:spacing w:beforeLines="50"/>
        <w:ind w:firstLineChars="200" w:firstLine="480"/>
        <w:jc w:val="both"/>
      </w:pPr>
      <w:r w:rsidRPr="00F80C18">
        <w:rPr>
          <w:rFonts w:hint="eastAsia"/>
        </w:rPr>
        <w:t>组织对初步评估结论进行研究论证，提出修改意见；形成正式</w:t>
      </w:r>
      <w:r w:rsidR="007A427C">
        <w:rPr>
          <w:rFonts w:hint="eastAsia"/>
        </w:rPr>
        <w:t>风险</w:t>
      </w:r>
      <w:r w:rsidRPr="00F80C18">
        <w:rPr>
          <w:rFonts w:hint="eastAsia"/>
        </w:rPr>
        <w:t>评估报告，向市政府法制部门报送</w:t>
      </w:r>
      <w:r w:rsidR="00762598">
        <w:rPr>
          <w:rFonts w:hint="eastAsia"/>
        </w:rPr>
        <w:t>合法性审查</w:t>
      </w:r>
      <w:r w:rsidRPr="00F80C18">
        <w:rPr>
          <w:rFonts w:hint="eastAsia"/>
        </w:rPr>
        <w:t>。</w:t>
      </w:r>
    </w:p>
    <w:p w:rsidR="00F80C18" w:rsidRPr="00F80C18" w:rsidRDefault="00F80C18" w:rsidP="000125C3">
      <w:pPr>
        <w:spacing w:beforeLines="50"/>
        <w:ind w:firstLineChars="200" w:firstLine="480"/>
        <w:jc w:val="both"/>
      </w:pPr>
    </w:p>
    <w:p w:rsidR="00F80C18" w:rsidRPr="00AD6409" w:rsidRDefault="00F80C18" w:rsidP="000125C3">
      <w:pPr>
        <w:spacing w:beforeLines="50" w:line="480" w:lineRule="exact"/>
        <w:jc w:val="both"/>
        <w:rPr>
          <w:rFonts w:ascii="华文宋体" w:eastAsia="华文宋体" w:hAnsi="华文宋体"/>
          <w:sz w:val="28"/>
          <w:szCs w:val="28"/>
        </w:rPr>
      </w:pPr>
    </w:p>
    <w:p w:rsidR="0036002D" w:rsidRPr="007A427C" w:rsidRDefault="00F80C18" w:rsidP="000125C3">
      <w:pPr>
        <w:spacing w:beforeLines="50"/>
        <w:ind w:firstLineChars="200" w:firstLine="560"/>
        <w:jc w:val="both"/>
      </w:pPr>
      <w:r w:rsidRPr="00AD6409">
        <w:rPr>
          <w:rFonts w:ascii="华文宋体" w:eastAsia="华文宋体" w:hAnsi="华文宋体" w:hint="eastAsia"/>
          <w:sz w:val="28"/>
          <w:szCs w:val="28"/>
        </w:rPr>
        <w:t xml:space="preserve">                                           </w:t>
      </w:r>
      <w:r w:rsidR="007A427C">
        <w:rPr>
          <w:rFonts w:ascii="华文宋体" w:eastAsia="华文宋体" w:hAnsi="华文宋体"/>
          <w:sz w:val="28"/>
          <w:szCs w:val="28"/>
        </w:rPr>
        <w:t xml:space="preserve"> </w:t>
      </w:r>
      <w:r w:rsidRPr="00AD6409">
        <w:rPr>
          <w:rFonts w:ascii="华文宋体" w:eastAsia="华文宋体" w:hAnsi="华文宋体" w:hint="eastAsia"/>
          <w:sz w:val="28"/>
          <w:szCs w:val="28"/>
        </w:rPr>
        <w:t xml:space="preserve"> </w:t>
      </w:r>
      <w:r w:rsidRPr="007A427C">
        <w:rPr>
          <w:rFonts w:hint="eastAsia"/>
        </w:rPr>
        <w:t>苏州市财政局</w:t>
      </w:r>
    </w:p>
    <w:p w:rsidR="00F80C18" w:rsidRPr="00A9059D" w:rsidRDefault="00F80C18" w:rsidP="000125C3">
      <w:pPr>
        <w:spacing w:beforeLines="50"/>
      </w:pPr>
    </w:p>
    <w:p w:rsidR="00F80C18" w:rsidRPr="007A427C" w:rsidRDefault="00F80C18" w:rsidP="000125C3">
      <w:pPr>
        <w:spacing w:beforeLines="50"/>
      </w:pPr>
    </w:p>
    <w:p w:rsidR="00F80C18" w:rsidRDefault="00F80C18" w:rsidP="000125C3">
      <w:pPr>
        <w:spacing w:beforeLines="50"/>
        <w:rPr>
          <w:b/>
        </w:rPr>
      </w:pPr>
    </w:p>
    <w:p w:rsidR="00F80C18" w:rsidRDefault="00F80C18" w:rsidP="000125C3">
      <w:pPr>
        <w:spacing w:beforeLines="50"/>
        <w:rPr>
          <w:b/>
        </w:rPr>
      </w:pPr>
    </w:p>
    <w:p w:rsidR="00F80C18" w:rsidRPr="00F80C18" w:rsidRDefault="00F80C18" w:rsidP="002A22C1">
      <w:pPr>
        <w:spacing w:beforeLines="50"/>
        <w:rPr>
          <w:b/>
        </w:rPr>
      </w:pPr>
    </w:p>
    <w:sectPr w:rsidR="00F80C18" w:rsidRPr="00F80C18" w:rsidSect="003F029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D8" w:rsidRDefault="007A69D8" w:rsidP="00A9059D">
      <w:pPr>
        <w:spacing w:line="240" w:lineRule="auto"/>
      </w:pPr>
      <w:r>
        <w:separator/>
      </w:r>
    </w:p>
  </w:endnote>
  <w:endnote w:type="continuationSeparator" w:id="0">
    <w:p w:rsidR="007A69D8" w:rsidRDefault="007A69D8" w:rsidP="00A90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D8" w:rsidRDefault="007A69D8" w:rsidP="00A9059D">
      <w:pPr>
        <w:spacing w:line="240" w:lineRule="auto"/>
      </w:pPr>
      <w:r>
        <w:separator/>
      </w:r>
    </w:p>
  </w:footnote>
  <w:footnote w:type="continuationSeparator" w:id="0">
    <w:p w:rsidR="007A69D8" w:rsidRDefault="007A69D8" w:rsidP="00A90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3A5"/>
    <w:multiLevelType w:val="hybridMultilevel"/>
    <w:tmpl w:val="30989C8A"/>
    <w:lvl w:ilvl="0" w:tplc="9066FD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2993BC2"/>
    <w:multiLevelType w:val="hybridMultilevel"/>
    <w:tmpl w:val="B91C01AE"/>
    <w:lvl w:ilvl="0" w:tplc="F01849CE">
      <w:start w:val="1"/>
      <w:numFmt w:val="japaneseCounting"/>
      <w:lvlText w:val="（%1）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14553C57"/>
    <w:multiLevelType w:val="hybridMultilevel"/>
    <w:tmpl w:val="2CBED110"/>
    <w:lvl w:ilvl="0" w:tplc="90A2366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8E3237C"/>
    <w:multiLevelType w:val="hybridMultilevel"/>
    <w:tmpl w:val="9B4095EA"/>
    <w:lvl w:ilvl="0" w:tplc="43C06E94">
      <w:start w:val="1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4">
    <w:nsid w:val="51E75515"/>
    <w:multiLevelType w:val="hybridMultilevel"/>
    <w:tmpl w:val="B8AAE15C"/>
    <w:lvl w:ilvl="0" w:tplc="6B401408">
      <w:start w:val="1"/>
      <w:numFmt w:val="japaneseCounting"/>
      <w:lvlText w:val="（%1）"/>
      <w:lvlJc w:val="left"/>
      <w:pPr>
        <w:ind w:left="1262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70B81ED9"/>
    <w:multiLevelType w:val="hybridMultilevel"/>
    <w:tmpl w:val="5C36E216"/>
    <w:lvl w:ilvl="0" w:tplc="A68276A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7BA"/>
    <w:rsid w:val="000125C3"/>
    <w:rsid w:val="00036788"/>
    <w:rsid w:val="000748D3"/>
    <w:rsid w:val="000B7CA1"/>
    <w:rsid w:val="000C2DEF"/>
    <w:rsid w:val="000E7590"/>
    <w:rsid w:val="000F1B8B"/>
    <w:rsid w:val="0013281D"/>
    <w:rsid w:val="001703DC"/>
    <w:rsid w:val="001855DD"/>
    <w:rsid w:val="001C7C1A"/>
    <w:rsid w:val="001E3203"/>
    <w:rsid w:val="0020158D"/>
    <w:rsid w:val="00222B31"/>
    <w:rsid w:val="002575F8"/>
    <w:rsid w:val="00262703"/>
    <w:rsid w:val="00290BB8"/>
    <w:rsid w:val="002919DC"/>
    <w:rsid w:val="002A22C1"/>
    <w:rsid w:val="002C7C97"/>
    <w:rsid w:val="00357D00"/>
    <w:rsid w:val="0036002D"/>
    <w:rsid w:val="003F0299"/>
    <w:rsid w:val="003F77BA"/>
    <w:rsid w:val="00435543"/>
    <w:rsid w:val="004366DA"/>
    <w:rsid w:val="00476C3E"/>
    <w:rsid w:val="004A498F"/>
    <w:rsid w:val="00506742"/>
    <w:rsid w:val="005435AE"/>
    <w:rsid w:val="00585EEE"/>
    <w:rsid w:val="005C7CF4"/>
    <w:rsid w:val="0062264F"/>
    <w:rsid w:val="00633888"/>
    <w:rsid w:val="00663180"/>
    <w:rsid w:val="00692BD9"/>
    <w:rsid w:val="006E26B7"/>
    <w:rsid w:val="00707535"/>
    <w:rsid w:val="00717BFB"/>
    <w:rsid w:val="00760D2F"/>
    <w:rsid w:val="00762598"/>
    <w:rsid w:val="00772534"/>
    <w:rsid w:val="00784895"/>
    <w:rsid w:val="00794ADE"/>
    <w:rsid w:val="007A427C"/>
    <w:rsid w:val="007A69D8"/>
    <w:rsid w:val="0088036A"/>
    <w:rsid w:val="00894307"/>
    <w:rsid w:val="008B725F"/>
    <w:rsid w:val="008E4D54"/>
    <w:rsid w:val="00964180"/>
    <w:rsid w:val="009C69D9"/>
    <w:rsid w:val="009E78BC"/>
    <w:rsid w:val="00A028CA"/>
    <w:rsid w:val="00A036B5"/>
    <w:rsid w:val="00A1210A"/>
    <w:rsid w:val="00A159CA"/>
    <w:rsid w:val="00A4329E"/>
    <w:rsid w:val="00A77E37"/>
    <w:rsid w:val="00A82A00"/>
    <w:rsid w:val="00A87553"/>
    <w:rsid w:val="00A9059D"/>
    <w:rsid w:val="00AA6D29"/>
    <w:rsid w:val="00AD70AF"/>
    <w:rsid w:val="00B36702"/>
    <w:rsid w:val="00B61820"/>
    <w:rsid w:val="00BB125A"/>
    <w:rsid w:val="00BB442A"/>
    <w:rsid w:val="00BF5C82"/>
    <w:rsid w:val="00CC5075"/>
    <w:rsid w:val="00CE7C6E"/>
    <w:rsid w:val="00CF09CE"/>
    <w:rsid w:val="00D23BEC"/>
    <w:rsid w:val="00D250D9"/>
    <w:rsid w:val="00DD4E36"/>
    <w:rsid w:val="00E17957"/>
    <w:rsid w:val="00E61BC2"/>
    <w:rsid w:val="00E81D3F"/>
    <w:rsid w:val="00E956F7"/>
    <w:rsid w:val="00F51C80"/>
    <w:rsid w:val="00F53F66"/>
    <w:rsid w:val="00F80C18"/>
    <w:rsid w:val="00F841A9"/>
    <w:rsid w:val="00FA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 (正文 CS 字体)"/>
        <w:kern w:val="2"/>
        <w:sz w:val="24"/>
        <w:szCs w:val="24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88"/>
    <w:pPr>
      <w:ind w:firstLineChars="200" w:firstLine="420"/>
    </w:pPr>
  </w:style>
  <w:style w:type="paragraph" w:customStyle="1" w:styleId="doc-a">
    <w:name w:val="doc-a"/>
    <w:basedOn w:val="a"/>
    <w:rsid w:val="00A87553"/>
    <w:pPr>
      <w:spacing w:before="100" w:beforeAutospacing="1" w:after="100" w:afterAutospacing="1" w:line="240" w:lineRule="auto"/>
    </w:pPr>
    <w:rPr>
      <w:rFonts w:ascii="宋体" w:hAnsi="宋体" w:cs="宋体"/>
      <w:kern w:val="0"/>
    </w:rPr>
  </w:style>
  <w:style w:type="character" w:customStyle="1" w:styleId="1">
    <w:name w:val="标题1"/>
    <w:rsid w:val="00717BFB"/>
    <w:rPr>
      <w:rFonts w:ascii="微软雅黑" w:eastAsia="微软雅黑" w:hAnsi="微软雅黑" w:cs="微软雅黑"/>
      <w:sz w:val="26"/>
      <w:szCs w:val="26"/>
    </w:rPr>
  </w:style>
  <w:style w:type="paragraph" w:styleId="a4">
    <w:name w:val="header"/>
    <w:basedOn w:val="a"/>
    <w:link w:val="Char"/>
    <w:uiPriority w:val="99"/>
    <w:semiHidden/>
    <w:unhideWhenUsed/>
    <w:rsid w:val="00A9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05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059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05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267</Words>
  <Characters>1527</Characters>
  <Application>Microsoft Office Word</Application>
  <DocSecurity>0</DocSecurity>
  <Lines>12</Lines>
  <Paragraphs>3</Paragraphs>
  <ScaleCrop>false</ScaleCrop>
  <Company>江苏益友天元律师事务所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周小凡</dc:creator>
  <cp:keywords/>
  <dc:description/>
  <cp:lastModifiedBy>NTKO</cp:lastModifiedBy>
  <cp:revision>9</cp:revision>
  <dcterms:created xsi:type="dcterms:W3CDTF">2020-09-15T16:34:00Z</dcterms:created>
  <dcterms:modified xsi:type="dcterms:W3CDTF">2020-09-27T01:45:00Z</dcterms:modified>
</cp:coreProperties>
</file>