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C8" w:rsidRPr="006033C8" w:rsidRDefault="006033C8" w:rsidP="006033C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6033C8">
        <w:rPr>
          <w:rFonts w:ascii="仿宋_GB2312" w:eastAsia="仿宋_GB2312" w:hAnsi="黑体" w:hint="eastAsia"/>
          <w:sz w:val="32"/>
          <w:szCs w:val="32"/>
        </w:rPr>
        <w:t>附件：</w:t>
      </w:r>
    </w:p>
    <w:tbl>
      <w:tblPr>
        <w:tblW w:w="4910" w:type="pct"/>
        <w:jc w:val="center"/>
        <w:tblLook w:val="04A0" w:firstRow="1" w:lastRow="0" w:firstColumn="1" w:lastColumn="0" w:noHBand="0" w:noVBand="1"/>
      </w:tblPr>
      <w:tblGrid>
        <w:gridCol w:w="877"/>
        <w:gridCol w:w="1843"/>
        <w:gridCol w:w="4253"/>
        <w:gridCol w:w="1924"/>
      </w:tblGrid>
      <w:tr w:rsidR="007C6EAE" w:rsidRPr="007C6EAE" w:rsidTr="007C6EAE">
        <w:trPr>
          <w:trHeight w:val="159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7C6EAE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4"/>
              </w:rPr>
              <w:t>2021</w:t>
            </w:r>
            <w:r w:rsidRPr="007C6EA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4"/>
              </w:rPr>
              <w:t>年度市属国有企业引进重点领域紧缺人才</w:t>
            </w:r>
            <w:r w:rsidRPr="007C6EA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4"/>
              </w:rPr>
              <w:br/>
              <w:t>拟认定人员名单（第二批）</w:t>
            </w:r>
          </w:p>
        </w:tc>
      </w:tr>
      <w:tr w:rsidR="007C6EAE" w:rsidRPr="007C6EAE" w:rsidTr="00565A03">
        <w:trPr>
          <w:trHeight w:val="828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C6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C6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C6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所在单位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C6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拟资助金额</w:t>
            </w:r>
            <w:r w:rsidRPr="007C6EA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br/>
              <w:t>（万元）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薛峰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苏州创元产业投资有限公司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彭升森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苏州创元产业投资有限公司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张林丰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苏州创元产业投资有限公司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6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裴</w:t>
            </w:r>
            <w:proofErr w:type="gramEnd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蒙蒙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苏州轴承厂股份有限公司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徐艺丹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创元期货</w:t>
            </w:r>
            <w:proofErr w:type="gramEnd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田向东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创元期货</w:t>
            </w:r>
            <w:proofErr w:type="gramEnd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孙博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苏州创元集团财务有限公司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陈潘怡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苏州新城投资发展有限公司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吴迪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苏州新城投资发展有限公司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王嫣然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门丽</w:t>
            </w: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玮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韩雪</w:t>
            </w:r>
            <w:r w:rsidR="00565A03" w:rsidRPr="00565A03">
              <w:rPr>
                <w:rFonts w:ascii="Times New Roman" w:eastAsia="宋体" w:hAnsi="宋体" w:cs="Times New Roman"/>
                <w:color w:val="000000"/>
                <w:kern w:val="0"/>
                <w:szCs w:val="24"/>
              </w:rPr>
              <w:t>（</w:t>
            </w:r>
            <w:r w:rsidR="00565A03" w:rsidRPr="00565A03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1994.01</w:t>
            </w:r>
            <w:r w:rsidR="00565A03" w:rsidRPr="00565A03">
              <w:rPr>
                <w:rFonts w:ascii="Times New Roman" w:eastAsia="宋体" w:hAnsi="宋体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韩雪</w:t>
            </w:r>
            <w:r w:rsidR="00565A03" w:rsidRPr="00565A03">
              <w:rPr>
                <w:rFonts w:ascii="Times New Roman" w:eastAsia="宋体" w:hAnsi="宋体" w:cs="Times New Roman"/>
                <w:color w:val="000000"/>
                <w:kern w:val="0"/>
                <w:szCs w:val="24"/>
              </w:rPr>
              <w:t>（</w:t>
            </w:r>
            <w:r w:rsidR="00565A03" w:rsidRPr="00565A03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1996.11</w:t>
            </w:r>
            <w:r w:rsidR="00565A03" w:rsidRPr="00565A03">
              <w:rPr>
                <w:rFonts w:ascii="Times New Roman" w:eastAsia="宋体" w:hAnsi="宋体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褚寒洁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赵锴</w:t>
            </w: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彧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刘杨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lastRenderedPageBreak/>
              <w:t>17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张沁瑜</w:t>
            </w:r>
            <w:proofErr w:type="gramEnd"/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梅晓芳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徐奕菁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栾河淞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苏州园林设计院有限公司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夏文轩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F97E15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F97E1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苏州风景旅游发展有限公司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黄迪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苏州风景旅游发展有限公司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李雨薇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苏州风景园林投资发展集团有限公司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郭媛媛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苏州市会议中心集团有限公司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刘惠萍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苏州市农业融资担保有限公司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戴静宜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苏州交通投资集团有限责任公司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朱宇昕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苏州绕城高速公路有限公司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李想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苏州智能交通信息科技股份有限公司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龚成杰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苏州智能交通信息科技股份有限公司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王一帆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苏州高铁枢纽投资开发有限公司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杨哲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苏州市高速公路管理有限公司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6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李思琦</w:t>
            </w:r>
            <w:proofErr w:type="gramEnd"/>
          </w:p>
        </w:tc>
        <w:tc>
          <w:tcPr>
            <w:tcW w:w="2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东吴人寿保险股份有限公司</w:t>
            </w:r>
          </w:p>
        </w:tc>
        <w:tc>
          <w:tcPr>
            <w:tcW w:w="10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胡佳期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东吴人寿保险股份有限公司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喻今</w:t>
            </w: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东吴人寿保险股份有限公司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牛宁</w:t>
            </w: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宁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东吴人寿保险股份有限公司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马玉菁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东吴人寿保险股份有限公司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陆羽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东吴证券股份有限公司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lastRenderedPageBreak/>
              <w:t>38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祝莉娜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东吴证券股份有限公司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张建行</w:t>
            </w:r>
          </w:p>
        </w:tc>
        <w:tc>
          <w:tcPr>
            <w:tcW w:w="2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东吴证券股份有限公司</w:t>
            </w:r>
          </w:p>
        </w:tc>
        <w:tc>
          <w:tcPr>
            <w:tcW w:w="10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李玉生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东吴证券股份有限公司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宋豪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东吴证券股份有限公司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42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姚星宇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东吴证券股份有限公司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白逸心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东吴证券股份有限公司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44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李晓楠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苏州银行股份有限公司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45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任洁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苏州资产管理有限公司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  <w:tr w:rsidR="007C6EAE" w:rsidRPr="007C6EAE" w:rsidTr="00565A03">
        <w:trPr>
          <w:trHeight w:val="60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46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顾志豪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苏州资产管理有限公司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EAE" w:rsidRPr="007C6EAE" w:rsidRDefault="007C6EAE" w:rsidP="007C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7C6EA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</w:tr>
    </w:tbl>
    <w:p w:rsidR="006033C8" w:rsidRPr="007C6EAE" w:rsidRDefault="006033C8" w:rsidP="006033C8">
      <w:pPr>
        <w:spacing w:line="560" w:lineRule="exact"/>
        <w:jc w:val="left"/>
        <w:rPr>
          <w:sz w:val="20"/>
        </w:rPr>
      </w:pPr>
    </w:p>
    <w:sectPr w:rsidR="006033C8" w:rsidRPr="007C6EAE" w:rsidSect="00F375CE">
      <w:pgSz w:w="11906" w:h="16838"/>
      <w:pgMar w:top="2041" w:right="1418" w:bottom="192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8E" w:rsidRDefault="00646B8E" w:rsidP="006033C8">
      <w:r>
        <w:separator/>
      </w:r>
    </w:p>
  </w:endnote>
  <w:endnote w:type="continuationSeparator" w:id="0">
    <w:p w:rsidR="00646B8E" w:rsidRDefault="00646B8E" w:rsidP="006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8E" w:rsidRDefault="00646B8E" w:rsidP="006033C8">
      <w:r>
        <w:separator/>
      </w:r>
    </w:p>
  </w:footnote>
  <w:footnote w:type="continuationSeparator" w:id="0">
    <w:p w:rsidR="00646B8E" w:rsidRDefault="00646B8E" w:rsidP="0060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5CE"/>
    <w:rsid w:val="000236C3"/>
    <w:rsid w:val="00071265"/>
    <w:rsid w:val="000760A3"/>
    <w:rsid w:val="000D0B15"/>
    <w:rsid w:val="001274DC"/>
    <w:rsid w:val="0022227A"/>
    <w:rsid w:val="00365AC3"/>
    <w:rsid w:val="00427348"/>
    <w:rsid w:val="004C7DAD"/>
    <w:rsid w:val="00565A03"/>
    <w:rsid w:val="0060016C"/>
    <w:rsid w:val="006033C8"/>
    <w:rsid w:val="00646B8E"/>
    <w:rsid w:val="00662FCD"/>
    <w:rsid w:val="0076105E"/>
    <w:rsid w:val="007C6EAE"/>
    <w:rsid w:val="00871FBD"/>
    <w:rsid w:val="008E61AB"/>
    <w:rsid w:val="00BB5D36"/>
    <w:rsid w:val="00C927AB"/>
    <w:rsid w:val="00CB4D08"/>
    <w:rsid w:val="00D67E0F"/>
    <w:rsid w:val="00D80E93"/>
    <w:rsid w:val="00E17051"/>
    <w:rsid w:val="00E5114C"/>
    <w:rsid w:val="00E513AC"/>
    <w:rsid w:val="00F375CE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3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C17E-E8DD-4EA6-BEBE-400FA3E4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殷琴超</dc:creator>
  <cp:lastModifiedBy>王书远</cp:lastModifiedBy>
  <cp:revision>8</cp:revision>
  <cp:lastPrinted>2021-09-14T01:25:00Z</cp:lastPrinted>
  <dcterms:created xsi:type="dcterms:W3CDTF">2021-09-13T06:41:00Z</dcterms:created>
  <dcterms:modified xsi:type="dcterms:W3CDTF">2021-09-14T07:12:00Z</dcterms:modified>
</cp:coreProperties>
</file>